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Pr>
          <w:rFonts w:ascii="Arial" w:hAnsi="Arial" w:cs="Arial"/>
          <w:b/>
          <w:sz w:val="22"/>
          <w:szCs w:val="22"/>
        </w:rPr>
        <w:t>R1-2005437</w:t>
      </w:r>
    </w:p>
    <w:p>
      <w:pPr>
        <w:tabs>
          <w:tab w:val="right" w:pos="9630"/>
        </w:tabs>
        <w:spacing w:after="0"/>
        <w:rPr>
          <w:rFonts w:ascii="Arial" w:hAnsi="Arial" w:cs="Arial"/>
          <w:b/>
          <w:sz w:val="22"/>
          <w:szCs w:val="22"/>
        </w:rPr>
      </w:pPr>
      <w:r>
        <w:rPr>
          <w:rFonts w:ascii="Arial" w:hAnsi="Arial" w:cs="Arial"/>
          <w:b/>
          <w:sz w:val="22"/>
          <w:szCs w:val="22"/>
          <w:lang w:eastAsia="zh-CN"/>
        </w:rPr>
        <w:t>e-Meeting, August 17th – 28th,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Mechanisms to Improve Reliability for RRC_CONNECTED UEs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uring RAN#88e meeting, the revised WI on NR MBS has been approved with the following objectives [1]. There are mainly three objectives related to RAN1.</w:t>
      </w:r>
    </w:p>
    <w:p>
      <w:pPr>
        <w:ind w:left="200" w:leftChars="100"/>
        <w:rPr>
          <w:lang w:val="en-GB" w:eastAsia="zh-CN"/>
        </w:rPr>
      </w:pPr>
      <w:r>
        <w:rPr>
          <w:lang w:val="en-GB" w:eastAsia="zh-CN"/>
        </w:rPr>
        <w:t>1. Specify a group scheduling mechanism to allow UEs to receive Broadcast/Multicast service for RRC_CONNECTED UEs;</w:t>
      </w:r>
    </w:p>
    <w:p>
      <w:pPr>
        <w:ind w:left="200" w:leftChars="100"/>
        <w:rPr>
          <w:lang w:val="en-GB" w:eastAsia="zh-CN"/>
        </w:rPr>
      </w:pPr>
      <w:r>
        <w:rPr>
          <w:lang w:val="en-GB" w:eastAsia="zh-CN"/>
        </w:rPr>
        <w:t>2. Specify required changes to improve reliability of Broadcast/Multicast service for RRC_CONNECTED UEs;</w:t>
      </w:r>
    </w:p>
    <w:p>
      <w:pPr>
        <w:ind w:left="200" w:leftChars="100"/>
        <w:rPr>
          <w:lang w:val="en-GB" w:eastAsia="zh-CN"/>
        </w:rPr>
      </w:pPr>
      <w:r>
        <w:rPr>
          <w:lang w:val="en-GB" w:eastAsia="zh-CN"/>
        </w:rPr>
        <w:t>3. Specify RAN basic functions for broadcast/multicast for UEs in RRC_IDLE/ RRC_INACTIVE states.</w:t>
      </w:r>
    </w:p>
    <w:p>
      <w:pPr>
        <w:rPr>
          <w:lang w:val="en-GB" w:eastAsia="zh-CN"/>
        </w:rPr>
      </w:pPr>
      <w:r>
        <w:rPr>
          <w:lang w:val="en-GB" w:eastAsia="zh-CN"/>
        </w:rPr>
        <w:t>In this contribution, we focus</w:t>
      </w:r>
      <w:r>
        <w:rPr>
          <w:rFonts w:hint="eastAsia"/>
          <w:lang w:eastAsia="zh-CN"/>
        </w:rPr>
        <w:t xml:space="preserve"> </w:t>
      </w:r>
      <w:r>
        <w:rPr>
          <w:lang w:val="en-GB" w:eastAsia="zh-CN"/>
        </w:rPr>
        <w:t xml:space="preserve">on </w:t>
      </w:r>
      <w:r>
        <w:rPr>
          <w:rFonts w:hint="eastAsia"/>
          <w:lang w:eastAsia="zh-CN"/>
        </w:rPr>
        <w:t>c</w:t>
      </w:r>
      <w:r>
        <w:t>andidate mechanisms to improve reliability</w:t>
      </w:r>
      <w:r>
        <w:rPr>
          <w:rFonts w:hint="eastAsia"/>
          <w:lang w:eastAsia="zh-CN"/>
        </w:rPr>
        <w:t xml:space="preserve"> o</w:t>
      </w:r>
      <w:r>
        <w:rPr>
          <w:lang w:val="en-GB" w:eastAsia="zh-CN"/>
        </w:rPr>
        <w:t xml:space="preserve">f Broadcast/Multicast service for RRC_CONNECTED UE. </w:t>
      </w:r>
    </w:p>
    <w:tbl>
      <w:tblPr>
        <w:tblStyle w:val="51"/>
        <w:tblW w:w="96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628" w:type="dxa"/>
          </w:tcPr>
          <w:p>
            <w:pPr>
              <w:spacing w:before="0" w:after="120" w:afterLines="50" w:line="240" w:lineRule="auto"/>
              <w:rPr>
                <w:rFonts w:ascii="New York" w:hAnsi="New York"/>
                <w:color w:val="000000"/>
                <w:lang w:eastAsia="zh-CN"/>
              </w:rPr>
            </w:pPr>
            <w:r>
              <w:rPr>
                <w:rFonts w:ascii="New York" w:hAnsi="New York"/>
                <w:lang w:eastAsia="zh-CN"/>
              </w:rPr>
              <w:t>The set of objectives includes:</w:t>
            </w:r>
          </w:p>
          <w:p>
            <w:pPr>
              <w:numPr>
                <w:ilvl w:val="0"/>
                <w:numId w:val="9"/>
              </w:numPr>
              <w:spacing w:before="0" w:after="100" w:afterAutospacing="1" w:line="240" w:lineRule="auto"/>
              <w:ind w:right="-99"/>
              <w:jc w:val="left"/>
              <w:rPr>
                <w:rFonts w:ascii="New York" w:hAnsi="New York"/>
                <w:color w:val="000000"/>
              </w:rPr>
            </w:pPr>
            <w:r>
              <w:rPr>
                <w:rFonts w:ascii="New York" w:hAnsi="New York"/>
                <w:color w:val="000000"/>
              </w:rPr>
              <w:t xml:space="preserve">Specify RAN basic functions for broadcast/multicast </w:t>
            </w:r>
            <w:r>
              <w:rPr>
                <w:rFonts w:ascii="New York" w:hAnsi="New York"/>
                <w:color w:val="000000"/>
                <w:lang w:eastAsia="zh-CN"/>
              </w:rPr>
              <w:t>for UEs in RRC_CONNECTED state</w:t>
            </w:r>
            <w:r>
              <w:rPr>
                <w:rFonts w:ascii="New York" w:hAnsi="New York"/>
                <w:color w:val="000000"/>
              </w:rPr>
              <w:t xml:space="preserve"> [RAN1, RAN2, RAN3]:</w:t>
            </w:r>
          </w:p>
          <w:p>
            <w:pPr>
              <w:numPr>
                <w:ilvl w:val="1"/>
                <w:numId w:val="9"/>
              </w:numPr>
              <w:spacing w:before="0" w:after="100" w:afterAutospacing="1" w:line="240" w:lineRule="auto"/>
              <w:ind w:right="-99"/>
              <w:jc w:val="left"/>
              <w:rPr>
                <w:rFonts w:ascii="New York" w:hAnsi="New York"/>
                <w:color w:val="000000"/>
              </w:rPr>
            </w:pPr>
            <w:r>
              <w:rPr>
                <w:rFonts w:ascii="New York" w:hAnsi="New York"/>
                <w:color w:val="000000"/>
                <w:lang w:eastAsia="zh-CN"/>
              </w:rPr>
              <w:t>Specify a</w:t>
            </w:r>
            <w:r>
              <w:rPr>
                <w:rFonts w:ascii="New York" w:hAnsi="New York"/>
                <w:color w:val="000000"/>
              </w:rPr>
              <w:t xml:space="preserve"> group scheduling mechanism to allow UEs to receive Broadcast/Multicast service [RAN1</w:t>
            </w:r>
            <w:r>
              <w:rPr>
                <w:rFonts w:ascii="New York" w:hAnsi="New York"/>
                <w:color w:val="000000"/>
                <w:lang w:eastAsia="zh-CN"/>
              </w:rPr>
              <w:t>, RAN2</w:t>
            </w:r>
            <w:r>
              <w:rPr>
                <w:rFonts w:ascii="New York" w:hAnsi="New York"/>
                <w:color w:val="000000"/>
              </w:rPr>
              <w:t>]</w:t>
            </w:r>
          </w:p>
          <w:p>
            <w:pPr>
              <w:numPr>
                <w:ilvl w:val="2"/>
                <w:numId w:val="9"/>
              </w:numPr>
              <w:spacing w:before="0" w:after="100" w:afterAutospacing="1" w:line="240" w:lineRule="auto"/>
              <w:ind w:right="-99"/>
              <w:jc w:val="left"/>
              <w:rPr>
                <w:rFonts w:ascii="New York" w:hAnsi="New York"/>
                <w:color w:val="000000"/>
              </w:rPr>
            </w:pPr>
            <w:r>
              <w:rPr>
                <w:rFonts w:ascii="New York" w:hAnsi="New York"/>
                <w:color w:val="000000"/>
              </w:rPr>
              <w:t>This objective includes specifying necessary enhancements that are required to enable simultaneous operation with unicast reception.</w:t>
            </w:r>
          </w:p>
          <w:p>
            <w:pPr>
              <w:numPr>
                <w:ilvl w:val="1"/>
                <w:numId w:val="9"/>
              </w:numPr>
              <w:adjustRightInd/>
              <w:spacing w:before="0" w:after="100" w:afterAutospacing="1" w:line="240" w:lineRule="auto"/>
              <w:jc w:val="left"/>
              <w:textAlignment w:val="auto"/>
              <w:rPr>
                <w:rFonts w:ascii="New York" w:hAnsi="New York"/>
                <w:color w:val="000000"/>
                <w:lang w:eastAsia="zh-CN"/>
              </w:rPr>
            </w:pPr>
            <w:r>
              <w:rPr>
                <w:rFonts w:ascii="New York" w:hAnsi="New York"/>
                <w:color w:val="000000"/>
              </w:rPr>
              <w:t>Specify support for dynamic change of Broadcast/Multicast service delivery between multicast (PTM) and unicast (PTP) with service continuity for a given UE [RAN2, RAN3]</w:t>
            </w:r>
          </w:p>
          <w:p>
            <w:pPr>
              <w:numPr>
                <w:ilvl w:val="1"/>
                <w:numId w:val="9"/>
              </w:numPr>
              <w:adjustRightInd/>
              <w:spacing w:before="0" w:after="100" w:afterAutospacing="1" w:line="240" w:lineRule="auto"/>
              <w:jc w:val="left"/>
              <w:textAlignment w:val="auto"/>
              <w:rPr>
                <w:rFonts w:ascii="New York" w:hAnsi="New York"/>
                <w:color w:val="000000"/>
              </w:rPr>
            </w:pPr>
            <w:r>
              <w:rPr>
                <w:rFonts w:ascii="New York" w:hAnsi="New York"/>
                <w:color w:val="000000"/>
              </w:rPr>
              <w:t>Specify support for basic mobility with service continuity [RAN2, RAN3]</w:t>
            </w:r>
          </w:p>
          <w:p>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Pr>
                <w:rFonts w:ascii="New York" w:hAnsi="New York"/>
              </w:rPr>
              <w:t>SP-190625</w:t>
            </w:r>
            <w:r>
              <w:rPr>
                <w:rFonts w:ascii="New York" w:hAnsi="New York"/>
                <w:color w:val="000000"/>
                <w:lang w:eastAsia="zh-CN"/>
              </w:rPr>
              <w:t>) [RAN3]</w:t>
            </w:r>
          </w:p>
          <w:p>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 xml:space="preserve">Specify required changes to </w:t>
            </w:r>
            <w:r>
              <w:rPr>
                <w:rFonts w:ascii="New York" w:hAnsi="New York"/>
                <w:color w:val="000000"/>
              </w:rPr>
              <w:t xml:space="preserve">improve reliability of Broadcast/Multicast service, </w:t>
            </w:r>
            <w:r>
              <w:rPr>
                <w:rFonts w:ascii="New York" w:hAnsi="New York"/>
                <w:color w:val="000000"/>
                <w:lang w:eastAsia="zh-CN"/>
              </w:rPr>
              <w:t>e.g. by UL feedback. The level of reliability should be based on the requirements of the application/service provided.[RAN1, RAN2]</w:t>
            </w:r>
          </w:p>
          <w:p>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Study the support for d</w:t>
            </w:r>
            <w:r>
              <w:rPr>
                <w:rFonts w:hint="eastAsia" w:ascii="New York" w:hAnsi="New York"/>
                <w:color w:val="000000"/>
                <w:lang w:eastAsia="zh-CN"/>
              </w:rPr>
              <w:t xml:space="preserve">ynamic </w:t>
            </w:r>
            <w:r>
              <w:rPr>
                <w:rFonts w:ascii="New York" w:hAnsi="New York"/>
                <w:color w:val="000000"/>
              </w:rPr>
              <w:t xml:space="preserve">control of the Broadcast/Multicast transmission area within one gNB-DU and </w:t>
            </w:r>
            <w:r>
              <w:rPr>
                <w:rFonts w:ascii="New York" w:hAnsi="New York"/>
                <w:color w:val="000000"/>
                <w:lang w:eastAsia="zh-CN"/>
              </w:rPr>
              <w:t>specify what is needed to enable it, if anything</w:t>
            </w:r>
            <w:r>
              <w:rPr>
                <w:rFonts w:ascii="New York" w:hAnsi="New York"/>
                <w:color w:val="000000"/>
              </w:rPr>
              <w:t xml:space="preserve"> [RAN2, RAN3]</w:t>
            </w:r>
          </w:p>
          <w:p>
            <w:pPr>
              <w:numPr>
                <w:ilvl w:val="0"/>
                <w:numId w:val="9"/>
              </w:numPr>
              <w:spacing w:before="0" w:after="100" w:afterAutospacing="1" w:line="240" w:lineRule="auto"/>
              <w:ind w:right="-99"/>
              <w:jc w:val="left"/>
              <w:rPr>
                <w:rFonts w:ascii="New York" w:hAnsi="New York"/>
                <w:color w:val="000000"/>
              </w:rPr>
            </w:pPr>
            <w:r>
              <w:rPr>
                <w:rFonts w:ascii="New York" w:hAnsi="New York"/>
                <w:color w:val="000000"/>
              </w:rPr>
              <w:t xml:space="preserve">Specify RAN basic functions for broadcast/multicast </w:t>
            </w:r>
            <w:r>
              <w:rPr>
                <w:rFonts w:ascii="New York" w:hAnsi="New York"/>
                <w:color w:val="000000"/>
                <w:lang w:eastAsia="zh-CN"/>
              </w:rPr>
              <w:t>for UEs in RRC_IDLE/ RRC_INACTIVE states</w:t>
            </w:r>
            <w:r>
              <w:rPr>
                <w:rFonts w:ascii="New York" w:hAnsi="New York"/>
                <w:color w:val="000000"/>
              </w:rPr>
              <w:t xml:space="preserve"> [RAN2, RAN1]:</w:t>
            </w:r>
          </w:p>
          <w:p>
            <w:pPr>
              <w:numPr>
                <w:ilvl w:val="1"/>
                <w:numId w:val="9"/>
              </w:numPr>
              <w:spacing w:before="0" w:after="0" w:line="240" w:lineRule="auto"/>
              <w:ind w:left="1083" w:hanging="363"/>
              <w:jc w:val="left"/>
              <w:rPr>
                <w:rFonts w:ascii="New York" w:hAnsi="New York"/>
                <w:color w:val="000000"/>
                <w:lang w:eastAsia="zh-CN"/>
              </w:rPr>
            </w:pPr>
            <w:r>
              <w:rPr>
                <w:rFonts w:ascii="New York" w:hAnsi="New York"/>
                <w:color w:val="000000"/>
                <w:lang w:eastAsia="zh-CN"/>
              </w:rPr>
              <w:t xml:space="preserve">Specify required changes to enable the reception of </w:t>
            </w:r>
            <w:r>
              <w:rPr>
                <w:rFonts w:ascii="New York" w:hAnsi="New York"/>
                <w:color w:val="000000"/>
              </w:rPr>
              <w:t>Point to Multipoint transmissions by UEs in</w:t>
            </w:r>
            <w:r>
              <w:rPr>
                <w:rFonts w:ascii="New York" w:hAnsi="New York"/>
                <w:color w:val="000000"/>
                <w:lang w:eastAsia="zh-CN"/>
              </w:rPr>
              <w:t xml:space="preserve"> RRC_IDLE/ RRC_INACTIVE states, </w:t>
            </w:r>
            <w:r>
              <w:rPr>
                <w:rFonts w:ascii="New York" w:hAnsi="New York"/>
                <w:color w:val="000000"/>
              </w:rPr>
              <w:t>with the aim of keeping maximum commonality between RRC_CONNECTED state and RRC_IDLE/RRC_INACTIVE state for the configuration of PTM reception. [RAN2, RAN1].</w:t>
            </w:r>
          </w:p>
          <w:p>
            <w:pPr>
              <w:spacing w:before="0" w:after="100" w:afterAutospacing="1" w:line="240" w:lineRule="auto"/>
              <w:ind w:left="720"/>
              <w:rPr>
                <w:rFonts w:ascii="New York" w:hAnsi="New York"/>
                <w:lang w:eastAsia="zh-CN"/>
              </w:rPr>
            </w:pPr>
            <w:r>
              <w:rPr>
                <w:rFonts w:hint="eastAsia" w:ascii="New York" w:hAnsi="New York"/>
                <w:lang w:eastAsia="zh-CN"/>
              </w:rPr>
              <w:t xml:space="preserve">Note: </w:t>
            </w:r>
            <w:r>
              <w:rPr>
                <w:rFonts w:ascii="New York" w:hAnsi="New York"/>
                <w:lang w:eastAsia="zh-CN"/>
              </w:rPr>
              <w:t xml:space="preserve">the possibility of receiving </w:t>
            </w:r>
            <w:r>
              <w:rPr>
                <w:rFonts w:ascii="New York" w:hAnsi="New York"/>
                <w:color w:val="000000"/>
              </w:rPr>
              <w:t xml:space="preserve">Point to Multipoint transmissions </w:t>
            </w:r>
            <w:r>
              <w:rPr>
                <w:rFonts w:ascii="New York" w:hAnsi="New York"/>
              </w:rPr>
              <w:t xml:space="preserve">by </w:t>
            </w:r>
            <w:r>
              <w:rPr>
                <w:rFonts w:ascii="New York" w:hAnsi="New York"/>
                <w:lang w:eastAsia="zh-CN"/>
              </w:rPr>
              <w:t xml:space="preserve">UEs in RRC_IDLE/ RRC_INACTIVE states, without the need for those UEs to get the </w:t>
            </w:r>
            <w:r>
              <w:rPr>
                <w:rFonts w:ascii="New York" w:hAnsi="New York"/>
              </w:rPr>
              <w:t xml:space="preserve">configuration of the PTM bearer carrying the Broadcast/Multicast service while in RRC CONNECTED state beforehand, is subject to verification of service subscription and authorization assumptions during the WI. </w:t>
            </w:r>
          </w:p>
        </w:tc>
      </w:tr>
    </w:tbl>
    <w:p>
      <w:pPr>
        <w:rPr>
          <w:lang w:val="en-GB" w:eastAsia="zh-CN"/>
        </w:rPr>
      </w:pPr>
    </w:p>
    <w:p>
      <w:pPr>
        <w:pStyle w:val="2"/>
        <w:rPr>
          <w:lang w:eastAsia="zh-CN"/>
        </w:rPr>
      </w:pPr>
      <w:r>
        <w:rPr>
          <w:lang w:eastAsia="zh-CN"/>
        </w:rPr>
        <w:t>Discussion</w:t>
      </w:r>
    </w:p>
    <w:p>
      <w:pPr>
        <w:pStyle w:val="3"/>
      </w:pPr>
      <w:r>
        <w:t>Candidate mechanisms to improve reliability</w:t>
      </w:r>
    </w:p>
    <w:p>
      <w:pPr>
        <w:rPr>
          <w:lang w:eastAsia="zh-CN"/>
        </w:rPr>
      </w:pPr>
      <w:r>
        <w:rPr>
          <w:lang w:eastAsia="zh-CN"/>
        </w:rPr>
        <w:t xml:space="preserve">Different mechanisms can be considered </w:t>
      </w:r>
      <w:r>
        <w:rPr>
          <w:lang w:val="en-GB" w:eastAsia="zh-CN"/>
        </w:rPr>
        <w:t>to improve reliability of Broadcast/Multicast service for RRC_CONNECTED UEs</w:t>
      </w:r>
      <w:r>
        <w:rPr>
          <w:lang w:eastAsia="zh-CN"/>
        </w:rPr>
        <w:t xml:space="preserve">. Such as, repetition, conservative scheduling, HARQ-ACK feedback and CSI feedback, etc. </w:t>
      </w:r>
    </w:p>
    <w:p>
      <w:pPr>
        <w:rPr>
          <w:lang w:eastAsia="zh-CN"/>
        </w:rPr>
      </w:pPr>
      <w:r>
        <w:t>Comparison of different reliability improvement mechanisms</w:t>
      </w:r>
      <w:r>
        <w:rPr>
          <w:lang w:eastAsia="zh-CN"/>
        </w:rPr>
        <w:t xml:space="preserve"> have been summarized in Table 1 considering the signaling overhead, system efficiency, standardization complexity and commonality between broadcast and multicast. </w:t>
      </w:r>
    </w:p>
    <w:p>
      <w:pPr>
        <w:ind w:firstLine="420"/>
        <w:jc w:val="center"/>
        <w:rPr>
          <w:b/>
          <w:bCs/>
        </w:rPr>
      </w:pPr>
      <w:r>
        <w:rPr>
          <w:rFonts w:hint="eastAsia"/>
          <w:b/>
          <w:bCs/>
        </w:rPr>
        <w:t>Table 1: Comparison of different reliability improvement mechanisms</w:t>
      </w:r>
    </w:p>
    <w:tbl>
      <w:tblPr>
        <w:tblStyle w:val="144"/>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419"/>
        <w:gridCol w:w="1465"/>
        <w:gridCol w:w="1727"/>
        <w:gridCol w:w="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1486" w:type="dxa"/>
          </w:tcPr>
          <w:p>
            <w:pPr>
              <w:pStyle w:val="46"/>
              <w:rPr>
                <w:rFonts w:eastAsia="CG Times (WN)"/>
                <w:sz w:val="20"/>
                <w:szCs w:val="20"/>
              </w:rPr>
            </w:pPr>
            <w:r>
              <w:rPr>
                <w:rFonts w:eastAsia="CG Times (WN)"/>
                <w:sz w:val="20"/>
                <w:szCs w:val="20"/>
                <w:lang w:eastAsia="zh-CN"/>
              </w:rPr>
              <w:t xml:space="preserve">Candidate </w:t>
            </w:r>
            <w:r>
              <w:rPr>
                <w:rFonts w:eastAsia="CG Times (WN)"/>
                <w:sz w:val="20"/>
                <w:szCs w:val="20"/>
              </w:rPr>
              <w:t>mechanisms</w:t>
            </w:r>
          </w:p>
        </w:tc>
        <w:tc>
          <w:tcPr>
            <w:tcW w:w="1419" w:type="dxa"/>
          </w:tcPr>
          <w:p>
            <w:pPr>
              <w:pStyle w:val="46"/>
              <w:rPr>
                <w:rFonts w:eastAsia="CG Times (WN)"/>
                <w:sz w:val="20"/>
                <w:szCs w:val="20"/>
              </w:rPr>
            </w:pPr>
            <w:r>
              <w:rPr>
                <w:rFonts w:eastAsia="CG Times (WN)"/>
                <w:sz w:val="20"/>
                <w:szCs w:val="20"/>
                <w:lang w:eastAsia="zh-CN"/>
              </w:rPr>
              <w:t>S</w:t>
            </w:r>
            <w:r>
              <w:rPr>
                <w:rFonts w:eastAsia="CG Times (WN)"/>
                <w:sz w:val="20"/>
                <w:szCs w:val="20"/>
              </w:rPr>
              <w:t>ignaling</w:t>
            </w:r>
            <w:r>
              <w:rPr>
                <w:rFonts w:eastAsia="CG Times (WN)"/>
                <w:sz w:val="20"/>
                <w:szCs w:val="20"/>
                <w:lang w:eastAsia="zh-CN"/>
              </w:rPr>
              <w:t xml:space="preserve"> </w:t>
            </w:r>
            <w:r>
              <w:rPr>
                <w:rFonts w:eastAsia="CG Times (WN)"/>
                <w:sz w:val="20"/>
                <w:szCs w:val="20"/>
              </w:rPr>
              <w:t>overhead</w:t>
            </w:r>
          </w:p>
        </w:tc>
        <w:tc>
          <w:tcPr>
            <w:tcW w:w="1465" w:type="dxa"/>
          </w:tcPr>
          <w:p>
            <w:pPr>
              <w:pStyle w:val="46"/>
              <w:rPr>
                <w:rFonts w:eastAsia="CG Times (WN)"/>
                <w:sz w:val="20"/>
                <w:szCs w:val="20"/>
              </w:rPr>
            </w:pPr>
            <w:r>
              <w:rPr>
                <w:rFonts w:eastAsia="CG Times (WN)"/>
                <w:sz w:val="20"/>
                <w:szCs w:val="20"/>
                <w:lang w:eastAsia="zh-CN"/>
              </w:rPr>
              <w:t>S</w:t>
            </w:r>
            <w:r>
              <w:rPr>
                <w:rFonts w:eastAsia="CG Times (WN)"/>
                <w:sz w:val="20"/>
                <w:szCs w:val="20"/>
              </w:rPr>
              <w:t>ystem</w:t>
            </w:r>
            <w:r>
              <w:rPr>
                <w:rFonts w:eastAsia="CG Times (WN)"/>
                <w:sz w:val="20"/>
                <w:szCs w:val="20"/>
                <w:lang w:eastAsia="zh-CN"/>
              </w:rPr>
              <w:t xml:space="preserve"> </w:t>
            </w:r>
            <w:r>
              <w:rPr>
                <w:rFonts w:eastAsia="CG Times (WN)"/>
                <w:sz w:val="20"/>
                <w:szCs w:val="20"/>
              </w:rPr>
              <w:t>efficiency</w:t>
            </w:r>
          </w:p>
        </w:tc>
        <w:tc>
          <w:tcPr>
            <w:tcW w:w="1727" w:type="dxa"/>
          </w:tcPr>
          <w:p>
            <w:pPr>
              <w:pStyle w:val="46"/>
              <w:rPr>
                <w:rFonts w:eastAsia="CG Times (WN)"/>
                <w:sz w:val="20"/>
                <w:szCs w:val="20"/>
              </w:rPr>
            </w:pPr>
            <w:r>
              <w:rPr>
                <w:rFonts w:eastAsia="CG Times (WN)"/>
                <w:sz w:val="20"/>
                <w:szCs w:val="20"/>
                <w:lang w:eastAsia="zh-CN"/>
              </w:rPr>
              <w:t>S</w:t>
            </w:r>
            <w:r>
              <w:rPr>
                <w:rFonts w:eastAsia="CG Times (WN)"/>
                <w:sz w:val="20"/>
                <w:szCs w:val="20"/>
              </w:rPr>
              <w:t>tandardization</w:t>
            </w:r>
            <w:r>
              <w:rPr>
                <w:rFonts w:eastAsia="CG Times (WN)"/>
                <w:sz w:val="20"/>
                <w:szCs w:val="20"/>
                <w:lang w:eastAsia="zh-CN"/>
              </w:rPr>
              <w:t xml:space="preserve"> </w:t>
            </w:r>
            <w:r>
              <w:rPr>
                <w:rFonts w:eastAsia="CG Times (WN)"/>
                <w:sz w:val="20"/>
                <w:szCs w:val="20"/>
              </w:rPr>
              <w:t>complexity</w:t>
            </w:r>
          </w:p>
        </w:tc>
        <w:tc>
          <w:tcPr>
            <w:tcW w:w="2433" w:type="dxa"/>
          </w:tcPr>
          <w:p>
            <w:pPr>
              <w:pStyle w:val="46"/>
              <w:rPr>
                <w:rFonts w:eastAsia="CG Times (WN)"/>
                <w:sz w:val="20"/>
                <w:szCs w:val="20"/>
                <w:lang w:eastAsia="zh-CN"/>
              </w:rPr>
            </w:pPr>
            <w:r>
              <w:rPr>
                <w:rFonts w:eastAsia="CG Times (WN)"/>
                <w:sz w:val="20"/>
                <w:szCs w:val="20"/>
                <w:lang w:eastAsia="zh-CN"/>
              </w:rPr>
              <w:t>Commonality for Broadcast and Multicast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1486" w:type="dxa"/>
          </w:tcPr>
          <w:p>
            <w:pPr>
              <w:pStyle w:val="46"/>
              <w:rPr>
                <w:rFonts w:eastAsia="CG Times (WN)"/>
                <w:sz w:val="20"/>
                <w:szCs w:val="20"/>
              </w:rPr>
            </w:pPr>
            <w:r>
              <w:rPr>
                <w:rFonts w:eastAsia="CG Times (WN)"/>
                <w:sz w:val="20"/>
                <w:szCs w:val="20"/>
              </w:rPr>
              <w:t>HARQ-ACK</w:t>
            </w:r>
            <w:r>
              <w:rPr>
                <w:rFonts w:eastAsia="CG Times (WN)"/>
                <w:sz w:val="20"/>
                <w:szCs w:val="20"/>
                <w:lang w:eastAsia="zh-CN"/>
              </w:rPr>
              <w:t xml:space="preserve"> </w:t>
            </w:r>
            <w:r>
              <w:rPr>
                <w:rFonts w:eastAsia="CG Times (WN)"/>
                <w:sz w:val="20"/>
                <w:szCs w:val="20"/>
              </w:rPr>
              <w:t>feedb</w:t>
            </w:r>
            <w:r>
              <w:rPr>
                <w:rFonts w:eastAsia="CG Times (WN)"/>
                <w:sz w:val="20"/>
                <w:szCs w:val="20"/>
                <w:lang w:eastAsia="zh-CN"/>
              </w:rPr>
              <w:t>a</w:t>
            </w:r>
            <w:r>
              <w:rPr>
                <w:rFonts w:eastAsia="CG Times (WN)"/>
                <w:sz w:val="20"/>
                <w:szCs w:val="20"/>
              </w:rPr>
              <w:t>ck</w:t>
            </w:r>
          </w:p>
        </w:tc>
        <w:tc>
          <w:tcPr>
            <w:tcW w:w="1419" w:type="dxa"/>
          </w:tcPr>
          <w:p>
            <w:pPr>
              <w:pStyle w:val="46"/>
              <w:rPr>
                <w:rFonts w:eastAsia="CG Times (WN)"/>
                <w:sz w:val="20"/>
                <w:szCs w:val="20"/>
              </w:rPr>
            </w:pPr>
            <w:r>
              <w:rPr>
                <w:rFonts w:eastAsia="CG Times (WN)"/>
                <w:sz w:val="20"/>
                <w:szCs w:val="20"/>
              </w:rPr>
              <w:t>medium</w:t>
            </w:r>
          </w:p>
        </w:tc>
        <w:tc>
          <w:tcPr>
            <w:tcW w:w="1465" w:type="dxa"/>
          </w:tcPr>
          <w:p>
            <w:pPr>
              <w:pStyle w:val="46"/>
              <w:rPr>
                <w:rFonts w:eastAsia="CG Times (WN)"/>
                <w:sz w:val="20"/>
                <w:szCs w:val="20"/>
              </w:rPr>
            </w:pPr>
            <w:r>
              <w:rPr>
                <w:rFonts w:eastAsia="CG Times (WN)"/>
                <w:sz w:val="20"/>
                <w:szCs w:val="20"/>
              </w:rPr>
              <w:t>High</w:t>
            </w:r>
          </w:p>
        </w:tc>
        <w:tc>
          <w:tcPr>
            <w:tcW w:w="1727" w:type="dxa"/>
          </w:tcPr>
          <w:p>
            <w:pPr>
              <w:pStyle w:val="46"/>
              <w:rPr>
                <w:rFonts w:eastAsia="CG Times (WN)"/>
                <w:sz w:val="20"/>
                <w:szCs w:val="20"/>
              </w:rPr>
            </w:pPr>
            <w:r>
              <w:rPr>
                <w:rFonts w:eastAsia="CG Times (WN)"/>
                <w:sz w:val="20"/>
                <w:szCs w:val="20"/>
              </w:rPr>
              <w:t>high</w:t>
            </w:r>
          </w:p>
        </w:tc>
        <w:tc>
          <w:tcPr>
            <w:tcW w:w="2433" w:type="dxa"/>
          </w:tcPr>
          <w:p>
            <w:pPr>
              <w:pStyle w:val="46"/>
              <w:rPr>
                <w:rFonts w:eastAsia="CG Times (WN)"/>
                <w:sz w:val="20"/>
                <w:szCs w:val="20"/>
                <w:lang w:eastAsia="zh-CN"/>
              </w:rPr>
            </w:pPr>
            <w:r>
              <w:rPr>
                <w:rFonts w:eastAsia="CG Times (WN)"/>
                <w:sz w:val="20"/>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jc w:val="center"/>
        </w:trPr>
        <w:tc>
          <w:tcPr>
            <w:tcW w:w="1486" w:type="dxa"/>
          </w:tcPr>
          <w:p>
            <w:pPr>
              <w:pStyle w:val="46"/>
              <w:rPr>
                <w:rFonts w:eastAsia="CG Times (WN)"/>
                <w:sz w:val="20"/>
                <w:szCs w:val="20"/>
              </w:rPr>
            </w:pPr>
            <w:r>
              <w:rPr>
                <w:rFonts w:eastAsia="CG Times (WN)"/>
                <w:sz w:val="20"/>
                <w:szCs w:val="20"/>
              </w:rPr>
              <w:t>CSI</w:t>
            </w:r>
            <w:r>
              <w:rPr>
                <w:rFonts w:eastAsia="CG Times (WN)"/>
                <w:sz w:val="20"/>
                <w:szCs w:val="20"/>
                <w:lang w:eastAsia="zh-CN"/>
              </w:rPr>
              <w:t xml:space="preserve"> </w:t>
            </w:r>
            <w:r>
              <w:rPr>
                <w:rFonts w:eastAsia="CG Times (WN)"/>
                <w:sz w:val="20"/>
                <w:szCs w:val="20"/>
              </w:rPr>
              <w:t>feedback</w:t>
            </w:r>
          </w:p>
        </w:tc>
        <w:tc>
          <w:tcPr>
            <w:tcW w:w="1419" w:type="dxa"/>
          </w:tcPr>
          <w:p>
            <w:pPr>
              <w:pStyle w:val="46"/>
              <w:rPr>
                <w:rFonts w:eastAsia="CG Times (WN)"/>
                <w:sz w:val="20"/>
                <w:szCs w:val="20"/>
              </w:rPr>
            </w:pPr>
            <w:r>
              <w:rPr>
                <w:rFonts w:eastAsia="CG Times (WN)"/>
                <w:sz w:val="20"/>
                <w:szCs w:val="20"/>
              </w:rPr>
              <w:t>high</w:t>
            </w:r>
          </w:p>
        </w:tc>
        <w:tc>
          <w:tcPr>
            <w:tcW w:w="1465" w:type="dxa"/>
          </w:tcPr>
          <w:p>
            <w:pPr>
              <w:pStyle w:val="46"/>
              <w:rPr>
                <w:rFonts w:eastAsia="CG Times (WN)"/>
                <w:sz w:val="20"/>
                <w:szCs w:val="20"/>
              </w:rPr>
            </w:pPr>
            <w:r>
              <w:rPr>
                <w:rFonts w:eastAsia="CG Times (WN)"/>
                <w:sz w:val="20"/>
                <w:szCs w:val="20"/>
              </w:rPr>
              <w:t>High</w:t>
            </w:r>
          </w:p>
        </w:tc>
        <w:tc>
          <w:tcPr>
            <w:tcW w:w="1727" w:type="dxa"/>
          </w:tcPr>
          <w:p>
            <w:pPr>
              <w:pStyle w:val="46"/>
              <w:rPr>
                <w:rFonts w:eastAsia="CG Times (WN)"/>
                <w:sz w:val="20"/>
                <w:szCs w:val="20"/>
              </w:rPr>
            </w:pPr>
            <w:r>
              <w:rPr>
                <w:rFonts w:eastAsia="CG Times (WN)"/>
                <w:sz w:val="20"/>
                <w:szCs w:val="20"/>
              </w:rPr>
              <w:t>medium</w:t>
            </w:r>
          </w:p>
        </w:tc>
        <w:tc>
          <w:tcPr>
            <w:tcW w:w="2433" w:type="dxa"/>
          </w:tcPr>
          <w:p>
            <w:pPr>
              <w:pStyle w:val="46"/>
              <w:rPr>
                <w:rFonts w:eastAsia="CG Times (WN)"/>
                <w:sz w:val="20"/>
                <w:szCs w:val="20"/>
                <w:lang w:eastAsia="zh-CN"/>
              </w:rPr>
            </w:pPr>
            <w:r>
              <w:rPr>
                <w:rFonts w:eastAsia="CG Times (WN)"/>
                <w:sz w:val="20"/>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1486" w:type="dxa"/>
          </w:tcPr>
          <w:p>
            <w:pPr>
              <w:pStyle w:val="46"/>
              <w:rPr>
                <w:rFonts w:eastAsia="CG Times (WN)"/>
                <w:sz w:val="20"/>
                <w:szCs w:val="20"/>
              </w:rPr>
            </w:pPr>
            <w:r>
              <w:rPr>
                <w:rFonts w:eastAsia="CG Times (WN)"/>
                <w:sz w:val="20"/>
                <w:szCs w:val="20"/>
              </w:rPr>
              <w:t>Repetition</w:t>
            </w:r>
          </w:p>
        </w:tc>
        <w:tc>
          <w:tcPr>
            <w:tcW w:w="1419" w:type="dxa"/>
          </w:tcPr>
          <w:p>
            <w:pPr>
              <w:pStyle w:val="46"/>
              <w:rPr>
                <w:rFonts w:eastAsia="CG Times (WN)"/>
                <w:sz w:val="20"/>
                <w:szCs w:val="20"/>
              </w:rPr>
            </w:pPr>
            <w:r>
              <w:rPr>
                <w:rFonts w:eastAsia="CG Times (WN)"/>
                <w:sz w:val="20"/>
                <w:szCs w:val="20"/>
              </w:rPr>
              <w:t>low</w:t>
            </w:r>
          </w:p>
        </w:tc>
        <w:tc>
          <w:tcPr>
            <w:tcW w:w="1465" w:type="dxa"/>
          </w:tcPr>
          <w:p>
            <w:pPr>
              <w:pStyle w:val="46"/>
              <w:rPr>
                <w:rFonts w:eastAsia="CG Times (WN)"/>
                <w:sz w:val="20"/>
                <w:szCs w:val="20"/>
              </w:rPr>
            </w:pPr>
            <w:r>
              <w:rPr>
                <w:rFonts w:eastAsia="CG Times (WN)"/>
                <w:sz w:val="20"/>
                <w:szCs w:val="20"/>
              </w:rPr>
              <w:t>Low ~ medium</w:t>
            </w:r>
          </w:p>
        </w:tc>
        <w:tc>
          <w:tcPr>
            <w:tcW w:w="1727" w:type="dxa"/>
          </w:tcPr>
          <w:p>
            <w:pPr>
              <w:pStyle w:val="46"/>
              <w:rPr>
                <w:rFonts w:eastAsia="CG Times (WN)"/>
                <w:sz w:val="20"/>
                <w:szCs w:val="20"/>
              </w:rPr>
            </w:pPr>
            <w:r>
              <w:rPr>
                <w:rFonts w:eastAsia="CG Times (WN)"/>
                <w:sz w:val="20"/>
                <w:szCs w:val="20"/>
              </w:rPr>
              <w:t>low</w:t>
            </w:r>
          </w:p>
        </w:tc>
        <w:tc>
          <w:tcPr>
            <w:tcW w:w="2433" w:type="dxa"/>
          </w:tcPr>
          <w:p>
            <w:pPr>
              <w:pStyle w:val="46"/>
              <w:rPr>
                <w:rFonts w:eastAsia="CG Times (WN)"/>
                <w:sz w:val="20"/>
                <w:szCs w:val="20"/>
                <w:lang w:eastAsia="zh-CN"/>
              </w:rPr>
            </w:pPr>
            <w:r>
              <w:rPr>
                <w:rFonts w:eastAsia="CG Times (WN)"/>
                <w:sz w:val="20"/>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486" w:type="dxa"/>
          </w:tcPr>
          <w:p>
            <w:pPr>
              <w:pStyle w:val="46"/>
              <w:rPr>
                <w:rFonts w:eastAsia="CG Times (WN)"/>
                <w:sz w:val="20"/>
                <w:szCs w:val="20"/>
              </w:rPr>
            </w:pPr>
            <w:r>
              <w:rPr>
                <w:rFonts w:eastAsia="CG Times (WN)"/>
                <w:sz w:val="20"/>
                <w:szCs w:val="20"/>
              </w:rPr>
              <w:t>Conservative</w:t>
            </w:r>
            <w:r>
              <w:rPr>
                <w:rFonts w:eastAsia="CG Times (WN)"/>
                <w:sz w:val="20"/>
                <w:szCs w:val="20"/>
                <w:lang w:eastAsia="zh-CN"/>
              </w:rPr>
              <w:t xml:space="preserve"> </w:t>
            </w:r>
            <w:r>
              <w:rPr>
                <w:rFonts w:eastAsia="CG Times (WN)"/>
                <w:sz w:val="20"/>
                <w:szCs w:val="20"/>
              </w:rPr>
              <w:t>scheduling</w:t>
            </w:r>
          </w:p>
        </w:tc>
        <w:tc>
          <w:tcPr>
            <w:tcW w:w="1419" w:type="dxa"/>
          </w:tcPr>
          <w:p>
            <w:pPr>
              <w:pStyle w:val="46"/>
              <w:rPr>
                <w:rFonts w:eastAsia="CG Times (WN)"/>
                <w:sz w:val="20"/>
                <w:szCs w:val="20"/>
              </w:rPr>
            </w:pPr>
            <w:r>
              <w:rPr>
                <w:rFonts w:eastAsia="CG Times (WN)"/>
                <w:sz w:val="20"/>
                <w:szCs w:val="20"/>
              </w:rPr>
              <w:t>-</w:t>
            </w:r>
          </w:p>
        </w:tc>
        <w:tc>
          <w:tcPr>
            <w:tcW w:w="1465" w:type="dxa"/>
          </w:tcPr>
          <w:p>
            <w:pPr>
              <w:pStyle w:val="46"/>
              <w:rPr>
                <w:rFonts w:eastAsia="CG Times (WN)"/>
                <w:sz w:val="20"/>
                <w:szCs w:val="20"/>
              </w:rPr>
            </w:pPr>
            <w:r>
              <w:rPr>
                <w:rFonts w:eastAsia="CG Times (WN)"/>
                <w:sz w:val="20"/>
                <w:szCs w:val="20"/>
              </w:rPr>
              <w:t>Low</w:t>
            </w:r>
          </w:p>
        </w:tc>
        <w:tc>
          <w:tcPr>
            <w:tcW w:w="1727" w:type="dxa"/>
          </w:tcPr>
          <w:p>
            <w:pPr>
              <w:pStyle w:val="46"/>
              <w:rPr>
                <w:rFonts w:eastAsia="CG Times (WN)"/>
                <w:sz w:val="20"/>
                <w:szCs w:val="20"/>
              </w:rPr>
            </w:pPr>
            <w:r>
              <w:rPr>
                <w:rFonts w:eastAsia="CG Times (WN)"/>
                <w:sz w:val="20"/>
                <w:szCs w:val="20"/>
              </w:rPr>
              <w:t>low</w:t>
            </w:r>
          </w:p>
        </w:tc>
        <w:tc>
          <w:tcPr>
            <w:tcW w:w="2433" w:type="dxa"/>
          </w:tcPr>
          <w:p>
            <w:pPr>
              <w:pStyle w:val="46"/>
              <w:rPr>
                <w:rFonts w:eastAsia="CG Times (WN)"/>
                <w:sz w:val="20"/>
                <w:szCs w:val="20"/>
                <w:lang w:eastAsia="zh-CN"/>
              </w:rPr>
            </w:pPr>
            <w:r>
              <w:rPr>
                <w:rFonts w:eastAsia="CG Times (WN)"/>
                <w:sz w:val="20"/>
                <w:szCs w:val="20"/>
                <w:lang w:eastAsia="zh-CN"/>
              </w:rPr>
              <w:t>Yes</w:t>
            </w:r>
          </w:p>
        </w:tc>
      </w:tr>
    </w:tbl>
    <w:p>
      <w:pPr>
        <w:ind w:firstLine="420"/>
      </w:pPr>
    </w:p>
    <w:p>
      <w:pPr>
        <w:rPr>
          <w:lang w:eastAsia="zh-CN"/>
        </w:rPr>
      </w:pPr>
      <w:r>
        <w:rPr>
          <w:lang w:eastAsia="zh-CN"/>
        </w:rPr>
        <w:t xml:space="preserve">For conservative scheduling mechanism, it is almost an implementation scheme by using more conservative transmission parameters, e.g., lower MCS, through which little additional standardization effort is required. </w:t>
      </w:r>
    </w:p>
    <w:p>
      <w:pPr>
        <w:rPr>
          <w:lang w:eastAsia="zh-CN"/>
        </w:rPr>
      </w:pPr>
      <w:r>
        <w:rPr>
          <w:lang w:eastAsia="zh-CN"/>
        </w:rPr>
        <w:t xml:space="preserve">For repetition mechanism, it is also supported in current specification. That is, </w:t>
      </w:r>
      <w:r>
        <w:rPr>
          <w:rFonts w:hint="eastAsia"/>
          <w:lang w:eastAsia="zh-CN"/>
        </w:rPr>
        <w:t>number</w:t>
      </w:r>
      <w:r>
        <w:rPr>
          <w:lang w:eastAsia="zh-CN"/>
        </w:rPr>
        <w:t xml:space="preserve"> of repetitions can be configured by RRC signaling semi-statically. For further improving system efficiency, indicating the number of repetitions in DCI, as already introduced for DG-PUSCH in Rel-16 URLLC, can be reused for MBS. </w:t>
      </w:r>
    </w:p>
    <w:p>
      <w:pPr>
        <w:spacing w:before="120" w:beforeLines="50"/>
        <w:rPr>
          <w:lang w:eastAsia="zh-CN"/>
        </w:rPr>
      </w:pPr>
      <w:r>
        <w:rPr>
          <w:lang w:eastAsia="zh-CN"/>
        </w:rPr>
        <w:t xml:space="preserve">For CSI feedback, most of R15/R16 mechanism can be reused. For example, the same wideband PMI with cycling of subband PMIs can be used for multicast to UEs with the same reported wideband PMI.  The current spec supports CQI reporting for such transmission mode with </w:t>
      </w:r>
      <w:r>
        <w:rPr>
          <w:i/>
          <w:lang w:eastAsia="zh-CN"/>
        </w:rPr>
        <w:t>reportQuantity</w:t>
      </w:r>
      <w:r>
        <w:rPr>
          <w:lang w:eastAsia="zh-CN"/>
        </w:rPr>
        <w:t xml:space="preserve"> set to 'cri-RI-i1-CQI' in CSI reporting. In addition, CSI feedback considering closed-loop spatial multiplexing can be reused for MBS.  Further processing (e.g. averaging) can be done at gNB taking into account of CSI reports of the targeted UEs.  </w:t>
      </w:r>
    </w:p>
    <w:p>
      <w:pPr>
        <w:rPr>
          <w:i/>
          <w:iCs/>
          <w:lang w:eastAsia="zh-CN"/>
        </w:rPr>
      </w:pPr>
      <w:r>
        <w:rPr>
          <w:b/>
          <w:i/>
          <w:iCs/>
        </w:rPr>
        <w:t>Proposal 1</w:t>
      </w:r>
      <w:r>
        <w:rPr>
          <w:i/>
          <w:iCs/>
        </w:rPr>
        <w:t>: For NR MBS</w:t>
      </w:r>
      <w:r>
        <w:rPr>
          <w:rFonts w:hint="eastAsia"/>
          <w:i/>
          <w:iCs/>
          <w:lang w:eastAsia="zh-CN"/>
        </w:rPr>
        <w:t xml:space="preserve">, </w:t>
      </w:r>
      <w:r>
        <w:rPr>
          <w:i/>
          <w:iCs/>
          <w:lang w:eastAsia="zh-CN"/>
        </w:rPr>
        <w:t>consider conservative scheduling, repetition and CSI feedback as basic mechanisms for reliability improvement.</w:t>
      </w:r>
    </w:p>
    <w:p>
      <w:pPr>
        <w:rPr>
          <w:szCs w:val="21"/>
          <w:lang w:eastAsia="zh-CN"/>
        </w:rPr>
      </w:pPr>
      <w:r>
        <w:rPr>
          <w:szCs w:val="21"/>
          <w:lang w:eastAsia="zh-CN"/>
        </w:rPr>
        <w:t xml:space="preserve">Regarding HARQ-ACK feedback, </w:t>
      </w:r>
      <w:r>
        <w:rPr>
          <w:rFonts w:hint="eastAsia"/>
          <w:szCs w:val="21"/>
          <w:lang w:eastAsia="zh-CN"/>
        </w:rPr>
        <w:t>t</w:t>
      </w:r>
      <w:r>
        <w:rPr>
          <w:szCs w:val="21"/>
          <w:lang w:eastAsia="zh-CN"/>
        </w:rPr>
        <w:t xml:space="preserve">he </w:t>
      </w:r>
      <w:r>
        <w:rPr>
          <w:rFonts w:hint="eastAsia"/>
          <w:szCs w:val="21"/>
          <w:lang w:eastAsia="zh-CN"/>
        </w:rPr>
        <w:t>p</w:t>
      </w:r>
      <w:r>
        <w:rPr>
          <w:szCs w:val="21"/>
          <w:lang w:eastAsia="zh-CN"/>
        </w:rPr>
        <w:t>revious work and conclusion</w:t>
      </w:r>
      <w:r>
        <w:rPr>
          <w:rFonts w:hint="eastAsia"/>
          <w:szCs w:val="21"/>
          <w:lang w:eastAsia="zh-CN"/>
        </w:rPr>
        <w:t>s</w:t>
      </w:r>
      <w:r>
        <w:rPr>
          <w:szCs w:val="21"/>
          <w:lang w:eastAsia="zh-CN"/>
        </w:rPr>
        <w:t xml:space="preserve"> </w:t>
      </w:r>
      <w:r>
        <w:rPr>
          <w:rFonts w:hint="eastAsia"/>
          <w:szCs w:val="21"/>
          <w:lang w:eastAsia="zh-CN"/>
        </w:rPr>
        <w:t>in</w:t>
      </w:r>
      <w:r>
        <w:rPr>
          <w:szCs w:val="21"/>
          <w:lang w:eastAsia="zh-CN"/>
        </w:rPr>
        <w:t xml:space="preserve"> LTE</w:t>
      </w:r>
      <w:r>
        <w:rPr>
          <w:rFonts w:hint="eastAsia"/>
          <w:szCs w:val="21"/>
          <w:lang w:eastAsia="zh-CN"/>
        </w:rPr>
        <w:t xml:space="preserve"> SC-PTM</w:t>
      </w:r>
      <w:r>
        <w:rPr>
          <w:szCs w:val="21"/>
          <w:lang w:eastAsia="zh-CN"/>
        </w:rPr>
        <w:t xml:space="preserve"> can serve as a starting point</w:t>
      </w:r>
      <w:r>
        <w:rPr>
          <w:rFonts w:hint="eastAsia"/>
          <w:szCs w:val="21"/>
          <w:lang w:eastAsia="zh-CN"/>
        </w:rPr>
        <w:t xml:space="preserve"> for NR MBS</w:t>
      </w:r>
      <w:r>
        <w:rPr>
          <w:szCs w:val="21"/>
          <w:lang w:eastAsia="zh-CN"/>
        </w:rPr>
        <w:t>. More specifically, some preliminary</w:t>
      </w:r>
      <w:r>
        <w:rPr>
          <w:rFonts w:hint="eastAsia"/>
          <w:szCs w:val="21"/>
          <w:lang w:eastAsia="zh-CN"/>
        </w:rPr>
        <w:t xml:space="preserve"> evaluations on s</w:t>
      </w:r>
      <w:r>
        <w:t>pectrum efficiency</w:t>
      </w:r>
      <w:r>
        <w:rPr>
          <w:rFonts w:hint="eastAsia"/>
          <w:lang w:eastAsia="zh-CN"/>
        </w:rPr>
        <w:t xml:space="preserve"> </w:t>
      </w:r>
      <w:r>
        <w:rPr>
          <w:rFonts w:hint="eastAsia"/>
          <w:szCs w:val="21"/>
          <w:lang w:eastAsia="zh-CN"/>
        </w:rPr>
        <w:t xml:space="preserve">between </w:t>
      </w:r>
      <w:r>
        <w:rPr>
          <w:szCs w:val="21"/>
          <w:lang w:eastAsia="zh-CN"/>
        </w:rPr>
        <w:t>‘</w:t>
      </w:r>
      <w:r>
        <w:rPr>
          <w:rFonts w:hint="eastAsia"/>
          <w:szCs w:val="21"/>
          <w:lang w:eastAsia="zh-CN"/>
        </w:rPr>
        <w:t>SC-PTM with CQI and HARQ ACK/NACK feedback</w:t>
      </w:r>
      <w:r>
        <w:rPr>
          <w:szCs w:val="21"/>
          <w:lang w:eastAsia="zh-CN"/>
        </w:rPr>
        <w:t>’</w:t>
      </w:r>
      <w:r>
        <w:rPr>
          <w:rFonts w:hint="eastAsia"/>
          <w:szCs w:val="21"/>
          <w:lang w:eastAsia="zh-CN"/>
        </w:rPr>
        <w:t xml:space="preserve"> and </w:t>
      </w:r>
      <w:r>
        <w:rPr>
          <w:szCs w:val="21"/>
          <w:lang w:eastAsia="zh-CN"/>
        </w:rPr>
        <w:t>‘</w:t>
      </w:r>
      <w:r>
        <w:rPr>
          <w:rFonts w:hint="eastAsia"/>
          <w:szCs w:val="21"/>
          <w:lang w:eastAsia="zh-CN"/>
        </w:rPr>
        <w:t>SC-PTM with CQI feedback only and eOLLA</w:t>
      </w:r>
      <w:r>
        <w:rPr>
          <w:szCs w:val="21"/>
          <w:lang w:eastAsia="zh-CN"/>
        </w:rPr>
        <w:t>’</w:t>
      </w:r>
      <w:r>
        <w:rPr>
          <w:rFonts w:hint="eastAsia"/>
          <w:szCs w:val="21"/>
          <w:lang w:eastAsia="zh-CN"/>
        </w:rPr>
        <w:t xml:space="preserve"> ha</w:t>
      </w:r>
      <w:r>
        <w:rPr>
          <w:szCs w:val="21"/>
          <w:lang w:eastAsia="zh-CN"/>
        </w:rPr>
        <w:t xml:space="preserve">d been </w:t>
      </w:r>
      <w:r>
        <w:rPr>
          <w:rFonts w:hint="eastAsia"/>
          <w:szCs w:val="21"/>
          <w:lang w:eastAsia="zh-CN"/>
        </w:rPr>
        <w:t>done.</w:t>
      </w:r>
      <w:r>
        <w:rPr>
          <w:szCs w:val="21"/>
          <w:lang w:eastAsia="zh-CN"/>
        </w:rPr>
        <w:t xml:space="preserve"> </w:t>
      </w:r>
      <w:r>
        <w:rPr>
          <w:rFonts w:hint="eastAsia"/>
          <w:szCs w:val="21"/>
          <w:lang w:eastAsia="zh-CN"/>
        </w:rPr>
        <w:t>C</w:t>
      </w:r>
      <w:r>
        <w:rPr>
          <w:szCs w:val="21"/>
          <w:lang w:eastAsia="zh-CN"/>
        </w:rPr>
        <w:t>onclusion</w:t>
      </w:r>
      <w:r>
        <w:rPr>
          <w:rFonts w:hint="eastAsia"/>
          <w:szCs w:val="21"/>
          <w:lang w:eastAsia="zh-CN"/>
        </w:rPr>
        <w:t>s</w:t>
      </w:r>
      <w:r>
        <w:rPr>
          <w:szCs w:val="21"/>
          <w:lang w:eastAsia="zh-CN"/>
        </w:rPr>
        <w:t xml:space="preserve"> w</w:t>
      </w:r>
      <w:r>
        <w:rPr>
          <w:rFonts w:hint="eastAsia"/>
          <w:szCs w:val="21"/>
          <w:lang w:eastAsia="zh-CN"/>
        </w:rPr>
        <w:t>ere</w:t>
      </w:r>
      <w:r>
        <w:rPr>
          <w:szCs w:val="21"/>
          <w:lang w:eastAsia="zh-CN"/>
        </w:rPr>
        <w:t xml:space="preserve"> made </w:t>
      </w:r>
      <w:r>
        <w:rPr>
          <w:rFonts w:hint="eastAsia"/>
          <w:lang w:eastAsia="zh-CN"/>
        </w:rPr>
        <w:t>as follows</w:t>
      </w:r>
      <w:r>
        <w:rPr>
          <w:szCs w:val="21"/>
          <w:lang w:eastAsia="zh-CN"/>
        </w:rPr>
        <w:t xml:space="preserve"> [2]</w:t>
      </w:r>
      <w:r>
        <w:rPr>
          <w:rFonts w:hint="eastAsia"/>
          <w:lang w:eastAsia="zh-CN"/>
        </w:rPr>
        <w:t>.</w:t>
      </w:r>
      <w:r>
        <w:rPr>
          <w:rFonts w:hint="eastAsia"/>
          <w:szCs w:val="21"/>
          <w:lang w:eastAsia="zh-CN"/>
        </w:rPr>
        <w:t xml:space="preserve"> </w:t>
      </w:r>
    </w:p>
    <w:tbl>
      <w:tblPr>
        <w:tblStyle w:val="51"/>
        <w:tblW w:w="97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27" w:type="dxa"/>
          </w:tcPr>
          <w:p>
            <w:pPr>
              <w:pStyle w:val="2"/>
              <w:numPr>
                <w:ilvl w:val="0"/>
                <w:numId w:val="10"/>
              </w:numPr>
              <w:spacing w:line="280" w:lineRule="atLeast"/>
              <w:ind w:left="0" w:firstLine="0"/>
              <w:jc w:val="both"/>
              <w:outlineLvl w:val="0"/>
            </w:pPr>
            <w:r>
              <w:t>Conclusions</w:t>
            </w:r>
          </w:p>
          <w:p>
            <w:pPr>
              <w:spacing w:before="120" w:line="280" w:lineRule="atLeast"/>
              <w:rPr>
                <w:rFonts w:ascii="New York" w:hAnsi="New York"/>
                <w:sz w:val="21"/>
                <w:szCs w:val="22"/>
                <w:lang w:eastAsia="zh-CN"/>
              </w:rPr>
            </w:pPr>
            <w:r>
              <w:rPr>
                <w:rFonts w:ascii="New York" w:hAnsi="New York"/>
                <w:sz w:val="21"/>
                <w:szCs w:val="22"/>
                <w:lang w:eastAsia="zh-CN"/>
              </w:rPr>
              <w:t>...</w:t>
            </w:r>
          </w:p>
          <w:p>
            <w:pPr>
              <w:spacing w:before="120" w:line="280" w:lineRule="atLeast"/>
              <w:rPr>
                <w:rFonts w:ascii="New York" w:hAnsi="New York"/>
              </w:rPr>
            </w:pPr>
            <w:r>
              <w:rPr>
                <w:rFonts w:ascii="New York" w:hAnsi="New York"/>
              </w:rPr>
              <w:t>SC-PTM performance in terms of spectral efficiency was evaluated by the simulations. The performance analysis results in the following conclusions:</w:t>
            </w:r>
          </w:p>
          <w:p>
            <w:pPr>
              <w:pStyle w:val="87"/>
              <w:spacing w:before="120" w:line="280" w:lineRule="atLeast"/>
              <w:rPr>
                <w:rFonts w:ascii="New York" w:hAnsi="New York"/>
                <w:iCs/>
                <w:lang w:eastAsia="zh-CN"/>
              </w:rPr>
            </w:pPr>
            <w:r>
              <w:rPr>
                <w:rFonts w:ascii="New York" w:hAnsi="New York"/>
              </w:rPr>
              <w:t>-</w:t>
            </w:r>
            <w:r>
              <w:rPr>
                <w:rFonts w:ascii="New York" w:hAnsi="New York"/>
              </w:rPr>
              <w:tab/>
            </w:r>
            <w:r>
              <w:rPr>
                <w:rFonts w:ascii="New York" w:hAnsi="New York"/>
              </w:rPr>
              <w:t>Link adaptation allowed by the availability of UL feedback provides significant gains when the number of receiving UEs is rather small and decreases with increasing group size. HARQ with retransmissions can further improve the spectral efficiency in some scenarios but these improvements are small</w:t>
            </w:r>
            <w:bookmarkStart w:id="3" w:name="OLE_LINK3"/>
            <w:r>
              <w:rPr>
                <w:rFonts w:ascii="New York" w:hAnsi="New York"/>
              </w:rPr>
              <w:t xml:space="preserve">. It has not been concluded </w:t>
            </w:r>
            <w:bookmarkStart w:id="4" w:name="OLE_LINK4"/>
            <w:r>
              <w:rPr>
                <w:rFonts w:ascii="New York" w:hAnsi="New York"/>
              </w:rPr>
              <w:t>whether the gains provided by HARQ and retransmission are worth of the increased complexity of the system</w:t>
            </w:r>
            <w:bookmarkEnd w:id="4"/>
            <w:r>
              <w:rPr>
                <w:rFonts w:ascii="New York" w:hAnsi="New York"/>
              </w:rPr>
              <w:t>.</w:t>
            </w:r>
            <w:bookmarkEnd w:id="3"/>
            <w:r>
              <w:rPr>
                <w:rFonts w:ascii="New York" w:hAnsi="New York"/>
              </w:rPr>
              <w:t xml:space="preserve"> </w:t>
            </w:r>
          </w:p>
        </w:tc>
      </w:tr>
    </w:tbl>
    <w:p>
      <w:pPr>
        <w:rPr>
          <w:szCs w:val="21"/>
          <w:lang w:eastAsia="zh-CN"/>
        </w:rPr>
      </w:pPr>
    </w:p>
    <w:p>
      <w:pPr>
        <w:rPr>
          <w:i/>
          <w:lang w:eastAsia="zh-CN"/>
        </w:rPr>
      </w:pPr>
      <w:r>
        <w:rPr>
          <w:b/>
          <w:i/>
          <w:lang w:val="en-GB" w:eastAsia="zh-CN"/>
        </w:rPr>
        <w:t xml:space="preserve">Observation </w:t>
      </w:r>
      <w:r>
        <w:rPr>
          <w:rFonts w:hint="eastAsia"/>
          <w:b/>
          <w:i/>
          <w:lang w:eastAsia="zh-CN"/>
        </w:rPr>
        <w:t>1</w:t>
      </w:r>
      <w:r>
        <w:rPr>
          <w:i/>
          <w:lang w:val="en-GB" w:eastAsia="zh-CN"/>
        </w:rPr>
        <w:t xml:space="preserve">: </w:t>
      </w:r>
      <w:r>
        <w:rPr>
          <w:rFonts w:hint="eastAsia"/>
          <w:i/>
          <w:lang w:eastAsia="zh-CN"/>
        </w:rPr>
        <w:t>For</w:t>
      </w:r>
      <w:r>
        <w:rPr>
          <w:rFonts w:hint="eastAsia"/>
          <w:i/>
          <w:szCs w:val="21"/>
          <w:lang w:eastAsia="zh-CN"/>
        </w:rPr>
        <w:t xml:space="preserve"> LTE SC-PTM, </w:t>
      </w:r>
      <w:r>
        <w:rPr>
          <w:i/>
        </w:rPr>
        <w:t>HAR</w:t>
      </w:r>
      <w:r>
        <w:rPr>
          <w:rFonts w:hint="eastAsia"/>
          <w:i/>
          <w:lang w:eastAsia="zh-CN"/>
        </w:rPr>
        <w:t>Q</w:t>
      </w:r>
      <w:r>
        <w:rPr>
          <w:i/>
        </w:rPr>
        <w:t xml:space="preserve"> with retransmissions can further improve the spectral efficiency in some scenarios but these improvements are small. It has not been concluded whether the gains provided by HARQ and retransmission are worth of the increased complexity of the system.</w:t>
      </w:r>
    </w:p>
    <w:p>
      <w:pPr>
        <w:rPr>
          <w:i/>
          <w:iCs/>
          <w:lang w:eastAsia="zh-CN"/>
        </w:rPr>
      </w:pPr>
      <w:r>
        <w:rPr>
          <w:rFonts w:hint="eastAsia"/>
          <w:lang w:eastAsia="zh-CN"/>
        </w:rPr>
        <w:t xml:space="preserve">For NR MBS, the </w:t>
      </w:r>
      <w:r>
        <w:rPr>
          <w:color w:val="000000"/>
          <w:shd w:val="clear" w:color="auto" w:fill="FFFFFF"/>
        </w:rPr>
        <w:t>deployment scenarios</w:t>
      </w:r>
      <w:r>
        <w:rPr>
          <w:rFonts w:hint="eastAsia"/>
          <w:szCs w:val="21"/>
          <w:lang w:eastAsia="zh-CN"/>
        </w:rPr>
        <w:t xml:space="preserve"> have changed compared with LTE SC-PTM. The</w:t>
      </w:r>
      <w:bookmarkStart w:id="5" w:name="OLE_LINK9"/>
      <w:r>
        <w:rPr>
          <w:rFonts w:hint="eastAsia"/>
          <w:szCs w:val="21"/>
          <w:lang w:eastAsia="zh-CN"/>
        </w:rPr>
        <w:t xml:space="preserve"> </w:t>
      </w:r>
      <w:r>
        <w:rPr>
          <w:color w:val="000000"/>
          <w:shd w:val="clear" w:color="auto" w:fill="FFFFFF"/>
        </w:rPr>
        <w:t>simulation assumptions</w:t>
      </w:r>
      <w:r>
        <w:rPr>
          <w:rFonts w:hint="eastAsia"/>
          <w:color w:val="000000"/>
          <w:shd w:val="clear" w:color="auto" w:fill="FFFFFF"/>
          <w:lang w:eastAsia="zh-CN"/>
        </w:rPr>
        <w:t xml:space="preserve">, e.g., </w:t>
      </w:r>
      <w:r>
        <w:rPr>
          <w:rFonts w:hint="eastAsia"/>
          <w:lang w:eastAsia="zh-CN"/>
        </w:rPr>
        <w:t>f</w:t>
      </w:r>
      <w:r>
        <w:rPr>
          <w:lang w:eastAsia="zh-CN"/>
        </w:rPr>
        <w:t>requency</w:t>
      </w:r>
      <w:r>
        <w:rPr>
          <w:rFonts w:hint="eastAsia"/>
          <w:lang w:eastAsia="zh-CN"/>
        </w:rPr>
        <w:t>, bandwidth, t</w:t>
      </w:r>
      <w:r>
        <w:rPr>
          <w:lang w:eastAsia="zh-CN"/>
        </w:rPr>
        <w:t xml:space="preserve">raffic </w:t>
      </w:r>
      <w:r>
        <w:rPr>
          <w:rFonts w:hint="eastAsia"/>
          <w:lang w:eastAsia="zh-CN"/>
        </w:rPr>
        <w:t>m</w:t>
      </w:r>
      <w:r>
        <w:rPr>
          <w:lang w:eastAsia="zh-CN"/>
        </w:rPr>
        <w:t>odel</w:t>
      </w:r>
      <w:r>
        <w:rPr>
          <w:rFonts w:hint="eastAsia"/>
          <w:lang w:eastAsia="zh-CN"/>
        </w:rPr>
        <w:t xml:space="preserve"> and a</w:t>
      </w:r>
      <w:r>
        <w:rPr>
          <w:lang w:eastAsia="zh-CN"/>
        </w:rPr>
        <w:t xml:space="preserve">ntenna </w:t>
      </w:r>
      <w:r>
        <w:rPr>
          <w:rFonts w:hint="eastAsia"/>
          <w:lang w:eastAsia="zh-CN"/>
        </w:rPr>
        <w:t>c</w:t>
      </w:r>
      <w:r>
        <w:rPr>
          <w:lang w:eastAsia="zh-CN"/>
        </w:rPr>
        <w:t>onfiguration</w:t>
      </w:r>
      <w:r>
        <w:rPr>
          <w:rFonts w:hint="eastAsia"/>
          <w:lang w:eastAsia="zh-CN"/>
        </w:rPr>
        <w:t xml:space="preserve">, etc., </w:t>
      </w:r>
      <w:r>
        <w:rPr>
          <w:rFonts w:hint="eastAsia"/>
          <w:color w:val="000000"/>
          <w:shd w:val="clear" w:color="auto" w:fill="FFFFFF"/>
          <w:lang w:eastAsia="zh-CN"/>
        </w:rPr>
        <w:t>should be updated</w:t>
      </w:r>
      <w:bookmarkEnd w:id="5"/>
      <w:r>
        <w:rPr>
          <w:rFonts w:hint="eastAsia"/>
          <w:color w:val="000000"/>
          <w:shd w:val="clear" w:color="auto" w:fill="FFFFFF"/>
          <w:lang w:eastAsia="zh-CN"/>
        </w:rPr>
        <w:t xml:space="preserve"> accordingly. I</w:t>
      </w:r>
      <w:r>
        <w:rPr>
          <w:rFonts w:hint="eastAsia"/>
          <w:szCs w:val="21"/>
          <w:lang w:eastAsia="zh-CN"/>
        </w:rPr>
        <w:t xml:space="preserve">t is questionable on whether/under which conditions/how much gain can be got by supporting HARQ-ACK feedback under the new </w:t>
      </w:r>
      <w:r>
        <w:rPr>
          <w:color w:val="000000"/>
          <w:shd w:val="clear" w:color="auto" w:fill="FFFFFF"/>
        </w:rPr>
        <w:t>simulation assumptions</w:t>
      </w:r>
      <w:r>
        <w:rPr>
          <w:rFonts w:hint="eastAsia"/>
          <w:szCs w:val="21"/>
          <w:lang w:eastAsia="zh-CN"/>
        </w:rPr>
        <w:t xml:space="preserve">. So some more careful </w:t>
      </w:r>
      <w:r>
        <w:rPr>
          <w:color w:val="000000"/>
          <w:shd w:val="clear" w:color="auto" w:fill="FFFFFF"/>
        </w:rPr>
        <w:t>evaluation</w:t>
      </w:r>
      <w:r>
        <w:rPr>
          <w:rFonts w:hint="eastAsia"/>
          <w:color w:val="000000"/>
          <w:shd w:val="clear" w:color="auto" w:fill="FFFFFF"/>
          <w:lang w:eastAsia="zh-CN"/>
        </w:rPr>
        <w:t>s</w:t>
      </w:r>
      <w:r>
        <w:rPr>
          <w:color w:val="000000"/>
          <w:shd w:val="clear" w:color="auto" w:fill="FFFFFF"/>
        </w:rPr>
        <w:t xml:space="preserve"> on the gain of</w:t>
      </w:r>
      <w:r>
        <w:rPr>
          <w:rFonts w:hint="eastAsia"/>
          <w:color w:val="000000"/>
          <w:shd w:val="clear" w:color="auto" w:fill="FFFFFF"/>
          <w:lang w:eastAsia="zh-CN"/>
        </w:rPr>
        <w:t xml:space="preserve"> supporting</w:t>
      </w:r>
      <w:r>
        <w:rPr>
          <w:color w:val="000000"/>
          <w:shd w:val="clear" w:color="auto" w:fill="FFFFFF"/>
        </w:rPr>
        <w:t xml:space="preserve"> HARQ</w:t>
      </w:r>
      <w:r>
        <w:rPr>
          <w:rFonts w:hint="eastAsia"/>
          <w:color w:val="000000"/>
          <w:shd w:val="clear" w:color="auto" w:fill="FFFFFF"/>
          <w:lang w:eastAsia="zh-CN"/>
        </w:rPr>
        <w:t>-ACK</w:t>
      </w:r>
      <w:r>
        <w:rPr>
          <w:color w:val="000000"/>
          <w:shd w:val="clear" w:color="auto" w:fill="FFFFFF"/>
        </w:rPr>
        <w:t xml:space="preserve"> feedback </w:t>
      </w:r>
      <w:r>
        <w:rPr>
          <w:rFonts w:hint="eastAsia"/>
          <w:color w:val="000000"/>
          <w:shd w:val="clear" w:color="auto" w:fill="FFFFFF"/>
          <w:lang w:eastAsia="zh-CN"/>
        </w:rPr>
        <w:t xml:space="preserve">in NR MBS </w:t>
      </w:r>
      <w:r>
        <w:rPr>
          <w:color w:val="000000"/>
          <w:shd w:val="clear" w:color="auto" w:fill="FFFFFF"/>
        </w:rPr>
        <w:t xml:space="preserve">should be done ahead of </w:t>
      </w:r>
      <w:r>
        <w:rPr>
          <w:rFonts w:hint="eastAsia"/>
          <w:color w:val="000000"/>
          <w:shd w:val="clear" w:color="auto" w:fill="FFFFFF"/>
          <w:lang w:eastAsia="zh-CN"/>
        </w:rPr>
        <w:t>s</w:t>
      </w:r>
      <w:r>
        <w:rPr>
          <w:color w:val="000000"/>
          <w:shd w:val="clear" w:color="auto" w:fill="FFFFFF"/>
        </w:rPr>
        <w:t>pecific mechanism design</w:t>
      </w:r>
      <w:r>
        <w:rPr>
          <w:rFonts w:hint="eastAsia"/>
          <w:color w:val="000000"/>
          <w:shd w:val="clear" w:color="auto" w:fill="FFFFFF"/>
          <w:lang w:eastAsia="zh-CN"/>
        </w:rPr>
        <w:t xml:space="preserve">. </w:t>
      </w:r>
    </w:p>
    <w:p>
      <w:pPr>
        <w:rPr>
          <w:i/>
          <w:lang w:eastAsia="zh-CN"/>
        </w:rPr>
      </w:pPr>
      <w:r>
        <w:rPr>
          <w:rFonts w:hint="eastAsia"/>
          <w:color w:val="000000"/>
          <w:shd w:val="clear" w:color="auto" w:fill="FFFFFF"/>
          <w:lang w:eastAsia="zh-CN"/>
        </w:rPr>
        <w:t>Furthermore, a</w:t>
      </w:r>
      <w:r>
        <w:rPr>
          <w:lang w:eastAsia="zh-CN"/>
        </w:rPr>
        <w:t xml:space="preserve">s discussed in the </w:t>
      </w:r>
      <w:r>
        <w:rPr>
          <w:rFonts w:hint="eastAsia"/>
          <w:lang w:eastAsia="zh-CN"/>
        </w:rPr>
        <w:t>s</w:t>
      </w:r>
      <w:r>
        <w:rPr>
          <w:lang w:eastAsia="zh-CN"/>
        </w:rPr>
        <w:t>ection 2.2</w:t>
      </w:r>
      <w:r>
        <w:rPr>
          <w:rFonts w:hint="eastAsia"/>
          <w:lang w:eastAsia="zh-CN"/>
        </w:rPr>
        <w:t>, quite a number of issues</w:t>
      </w:r>
      <w:r>
        <w:rPr>
          <w:lang w:eastAsia="zh-CN"/>
        </w:rPr>
        <w:t xml:space="preserve"> should be addressed </w:t>
      </w:r>
      <w:r>
        <w:rPr>
          <w:rFonts w:hint="eastAsia"/>
          <w:lang w:eastAsia="zh-CN"/>
        </w:rPr>
        <w:t>for supporting HARQ-ACK feedback in NR MBS</w:t>
      </w:r>
      <w:r>
        <w:rPr>
          <w:lang w:eastAsia="zh-CN"/>
        </w:rPr>
        <w:t xml:space="preserve">. We should study the potential gain and the standardization impact to decide which scheme(s) for reliability improvement should be enhanced in Rel-17. </w:t>
      </w:r>
    </w:p>
    <w:p>
      <w:pPr>
        <w:rPr>
          <w:i/>
          <w:iCs/>
        </w:rPr>
      </w:pPr>
      <w:r>
        <w:rPr>
          <w:b/>
          <w:i/>
          <w:iCs/>
        </w:rPr>
        <w:t>Proposal 2</w:t>
      </w:r>
      <w:r>
        <w:rPr>
          <w:i/>
          <w:iCs/>
        </w:rPr>
        <w:t xml:space="preserve">: </w:t>
      </w:r>
      <w:r>
        <w:rPr>
          <w:i/>
          <w:iCs/>
          <w:lang w:eastAsia="zh-CN"/>
        </w:rPr>
        <w:t>RAN1 studies the potential gain and standardization impact for HARQ-ACK for NR MBS.</w:t>
      </w:r>
    </w:p>
    <w:p>
      <w:pPr>
        <w:pStyle w:val="3"/>
      </w:pPr>
      <w:r>
        <w:t>HARQ-ACK for Multicast</w:t>
      </w:r>
    </w:p>
    <w:p>
      <w:pPr>
        <w:rPr>
          <w:lang w:eastAsia="zh-CN"/>
        </w:rPr>
      </w:pPr>
      <w:r>
        <w:rPr>
          <w:rFonts w:hint="eastAsia"/>
          <w:lang w:eastAsia="zh-CN"/>
        </w:rPr>
        <w:t>In Rel-16 NR, the existing HARQ-ACK feedback mainly includes: HARQ-ACK feedback and NACK-only feedback. HARQ-ACK feedback is divided into semi-static HARQ-ACK codebook and dynamic HARQ-ACK codebook, which are widely used</w:t>
      </w:r>
      <w:r>
        <w:rPr>
          <w:lang w:eastAsia="zh-CN"/>
        </w:rPr>
        <w:t xml:space="preserve">. While </w:t>
      </w:r>
      <w:r>
        <w:rPr>
          <w:rFonts w:hint="eastAsia"/>
          <w:lang w:eastAsia="zh-CN"/>
        </w:rPr>
        <w:t xml:space="preserve">NACK only </w:t>
      </w:r>
      <w:r>
        <w:rPr>
          <w:lang w:eastAsia="zh-CN"/>
        </w:rPr>
        <w:t xml:space="preserve">based solution </w:t>
      </w:r>
      <w:r>
        <w:rPr>
          <w:rFonts w:hint="eastAsia"/>
          <w:lang w:eastAsia="zh-CN"/>
        </w:rPr>
        <w:t>is only supported in</w:t>
      </w:r>
      <w:r>
        <w:rPr>
          <w:lang w:eastAsia="zh-CN"/>
        </w:rPr>
        <w:t xml:space="preserve"> NR</w:t>
      </w:r>
      <w:r>
        <w:rPr>
          <w:rFonts w:hint="eastAsia"/>
          <w:lang w:eastAsia="zh-CN"/>
        </w:rPr>
        <w:t xml:space="preserve"> V2X</w:t>
      </w:r>
      <w:r>
        <w:rPr>
          <w:lang w:eastAsia="zh-CN"/>
        </w:rPr>
        <w:t xml:space="preserve"> for now</w:t>
      </w:r>
      <w:r>
        <w:rPr>
          <w:rFonts w:hint="eastAsia"/>
          <w:lang w:eastAsia="zh-CN"/>
        </w:rPr>
        <w:t>.</w:t>
      </w:r>
    </w:p>
    <w:p>
      <w:pPr>
        <w:rPr>
          <w:lang w:eastAsia="zh-CN"/>
        </w:rPr>
      </w:pPr>
      <w:r>
        <w:rPr>
          <w:rFonts w:hint="eastAsia"/>
          <w:lang w:eastAsia="zh-CN"/>
        </w:rPr>
        <w:t xml:space="preserve">In order to support HARQ-ACK feedback for MBS services, </w:t>
      </w:r>
      <w:r>
        <w:rPr>
          <w:lang w:eastAsia="zh-CN"/>
        </w:rPr>
        <w:t>solutions</w:t>
      </w:r>
      <w:r>
        <w:rPr>
          <w:rFonts w:hint="eastAsia"/>
          <w:lang w:eastAsia="zh-CN"/>
        </w:rPr>
        <w:t xml:space="preserve"> based on existing technologies </w:t>
      </w:r>
      <w:r>
        <w:rPr>
          <w:lang w:eastAsia="zh-CN"/>
        </w:rPr>
        <w:t>can</w:t>
      </w:r>
      <w:r>
        <w:rPr>
          <w:rFonts w:hint="eastAsia"/>
          <w:lang w:eastAsia="zh-CN"/>
        </w:rPr>
        <w:t xml:space="preserve"> to be considered.</w:t>
      </w:r>
      <w:r>
        <w:rPr>
          <w:lang w:eastAsia="zh-CN"/>
        </w:rPr>
        <w:t xml:space="preserve"> In the following sub-sections, we provide our analysis on HARQ-ACK feedback and NACK only feedback.</w:t>
      </w:r>
    </w:p>
    <w:p>
      <w:pPr>
        <w:pStyle w:val="4"/>
        <w:rPr>
          <w:lang w:eastAsia="zh-CN"/>
        </w:rPr>
      </w:pPr>
      <w:r>
        <w:rPr>
          <w:rFonts w:hint="eastAsia"/>
          <w:lang w:eastAsia="zh-CN"/>
        </w:rPr>
        <w:t>H</w:t>
      </w:r>
      <w:r>
        <w:rPr>
          <w:lang w:eastAsia="zh-CN"/>
        </w:rPr>
        <w:t>ARQ-ACK feedback</w:t>
      </w:r>
    </w:p>
    <w:p>
      <w:pPr>
        <w:rPr>
          <w:lang w:eastAsia="zh-CN"/>
        </w:rPr>
      </w:pPr>
      <w:r>
        <w:rPr>
          <w:rFonts w:hint="eastAsia"/>
          <w:lang w:eastAsia="zh-CN"/>
        </w:rPr>
        <w:t xml:space="preserve">In order to support </w:t>
      </w:r>
      <w:r>
        <w:rPr>
          <w:lang w:eastAsia="zh-CN"/>
        </w:rPr>
        <w:t>HARQ-ACK feedback for NR MBS</w:t>
      </w:r>
      <w:r>
        <w:rPr>
          <w:rFonts w:hint="eastAsia"/>
          <w:lang w:eastAsia="zh-CN"/>
        </w:rPr>
        <w:t>, some potential problems are analyzed</w:t>
      </w:r>
      <w:r>
        <w:rPr>
          <w:lang w:eastAsia="zh-CN"/>
        </w:rPr>
        <w:t xml:space="preserve"> as below</w:t>
      </w:r>
      <w:r>
        <w:rPr>
          <w:rFonts w:hint="eastAsia"/>
          <w:lang w:eastAsia="zh-CN"/>
        </w:rPr>
        <w:t>.</w:t>
      </w:r>
    </w:p>
    <w:p>
      <w:pPr>
        <w:numPr>
          <w:ilvl w:val="0"/>
          <w:numId w:val="11"/>
        </w:numPr>
        <w:rPr>
          <w:lang w:eastAsia="zh-CN"/>
        </w:rPr>
      </w:pPr>
      <w:r>
        <w:rPr>
          <w:rFonts w:hint="eastAsia"/>
          <w:lang w:eastAsia="zh-CN"/>
        </w:rPr>
        <w:t>PUCCH resource configuration and determination for HARQ-ACK codebook</w:t>
      </w:r>
    </w:p>
    <w:p>
      <w:pPr>
        <w:rPr>
          <w:lang w:eastAsia="zh-CN"/>
        </w:rPr>
      </w:pPr>
      <w:r>
        <w:rPr>
          <w:rFonts w:hint="eastAsia"/>
          <w:lang w:eastAsia="zh-CN"/>
        </w:rPr>
        <w:t>F</w:t>
      </w:r>
      <w:r>
        <w:rPr>
          <w:lang w:eastAsia="zh-CN"/>
        </w:rPr>
        <w:t>or NR multicast, it is expected that all the UEs in the same MBS group share the same DCI carried by PDCCH and share the same PDSCH. In this case, the spectrum efficiency can be maximized. However, if all the UEs in the same MBS group share the same DCI carried by PDCCH, all these UEs have to share the same K1 and PRI, which would incur some potential restrictions to the network implementation.</w:t>
      </w:r>
    </w:p>
    <w:p>
      <w:pPr>
        <w:rPr>
          <w:lang w:eastAsia="zh-CN"/>
        </w:rPr>
      </w:pPr>
      <w:r>
        <w:rPr>
          <w:lang w:eastAsia="zh-CN"/>
        </w:rPr>
        <w:t xml:space="preserve">Firstly, it may increase the complexity of PUCCH resource configuration for different UEs. </w:t>
      </w:r>
      <w:r>
        <w:rPr>
          <w:rFonts w:hint="eastAsia"/>
          <w:lang w:eastAsia="zh-CN"/>
        </w:rPr>
        <w:t>The PUCCH resources configured to different UEs in an MBS group should be orthogonal, so that it can effectively avoid resource conflicts when transmitting HARQ-ACKs by different UEs in the same MBS group.</w:t>
      </w:r>
      <w:r>
        <w:rPr>
          <w:lang w:eastAsia="zh-CN"/>
        </w:rPr>
        <w:t xml:space="preserve"> Considering that </w:t>
      </w:r>
      <w:r>
        <w:rPr>
          <w:rFonts w:hint="eastAsia"/>
          <w:lang w:eastAsia="zh-CN"/>
        </w:rPr>
        <w:t>the UE can dynamically join or leave an MBS group</w:t>
      </w:r>
      <w:r>
        <w:rPr>
          <w:lang w:eastAsia="zh-CN"/>
        </w:rPr>
        <w:t>, it is pretty difficult to guarantee that the PUCCH resources for all UEs are orthogonal, especially if all UEs in the same MBS group share the same K1 and PRI.</w:t>
      </w:r>
    </w:p>
    <w:p>
      <w:pPr>
        <w:rPr>
          <w:i/>
          <w:lang w:eastAsia="zh-CN"/>
        </w:rPr>
      </w:pPr>
      <w:r>
        <w:rPr>
          <w:b/>
          <w:i/>
          <w:lang w:eastAsia="zh-CN"/>
        </w:rPr>
        <w:t>Observation 2</w:t>
      </w:r>
      <w:r>
        <w:rPr>
          <w:i/>
          <w:lang w:eastAsia="zh-CN"/>
        </w:rPr>
        <w:t>: Regarding HARQ-ACK feedback for NR MBS, it is hard to guarantee orthogonal PUCCH resource for each UE if all UEs in the same MBS group share the same K1 and PRI.</w:t>
      </w:r>
    </w:p>
    <w:p>
      <w:pPr>
        <w:rPr>
          <w:lang w:eastAsia="zh-CN"/>
        </w:rPr>
      </w:pPr>
      <w:r>
        <w:rPr>
          <w:lang w:eastAsia="zh-CN"/>
        </w:rPr>
        <w:t xml:space="preserve">Secondly, it may lead to shortage of PUCCH resource in a certain slot. Similar as PUCCH resource determination for unicast operation, </w:t>
      </w:r>
      <w:r>
        <w:rPr>
          <w:rFonts w:hint="eastAsia"/>
          <w:lang w:eastAsia="zh-CN"/>
        </w:rPr>
        <w:t xml:space="preserve">PUCCH resource determination </w:t>
      </w:r>
      <w:r>
        <w:rPr>
          <w:lang w:eastAsia="zh-CN"/>
        </w:rPr>
        <w:t xml:space="preserve">for NR MBS </w:t>
      </w:r>
      <w:r>
        <w:rPr>
          <w:rFonts w:hint="eastAsia"/>
          <w:lang w:eastAsia="zh-CN"/>
        </w:rPr>
        <w:t>is assumed to be based on K1 and PRI from the same last PDCCH for different UEs in an MBS group</w:t>
      </w:r>
      <w:r>
        <w:rPr>
          <w:lang w:eastAsia="zh-CN"/>
        </w:rPr>
        <w:t xml:space="preserve"> as all these UEs share the same DCI carried by PDCCH</w:t>
      </w:r>
      <w:r>
        <w:rPr>
          <w:rFonts w:hint="eastAsia"/>
          <w:lang w:eastAsia="zh-CN"/>
        </w:rPr>
        <w:t xml:space="preserve">. </w:t>
      </w:r>
      <w:r>
        <w:rPr>
          <w:lang w:eastAsia="zh-CN"/>
        </w:rPr>
        <w:t>T</w:t>
      </w:r>
      <w:r>
        <w:rPr>
          <w:rFonts w:hint="eastAsia"/>
          <w:lang w:eastAsia="zh-CN"/>
        </w:rPr>
        <w:t xml:space="preserve">his will cause a shortage of PUCCH resources in one UL slot </w:t>
      </w:r>
      <w:r>
        <w:rPr>
          <w:lang w:eastAsia="zh-CN"/>
        </w:rPr>
        <w:t>if</w:t>
      </w:r>
      <w:r>
        <w:rPr>
          <w:rFonts w:hint="eastAsia"/>
          <w:lang w:eastAsia="zh-CN"/>
        </w:rPr>
        <w:t xml:space="preserve"> too many UEs </w:t>
      </w:r>
      <w:r>
        <w:rPr>
          <w:lang w:eastAsia="zh-CN"/>
        </w:rPr>
        <w:t xml:space="preserve">in the same MBS group </w:t>
      </w:r>
      <w:r>
        <w:rPr>
          <w:rFonts w:hint="eastAsia"/>
          <w:lang w:eastAsia="zh-CN"/>
        </w:rPr>
        <w:t>are instructed to transmit PUCCH in th</w:t>
      </w:r>
      <w:r>
        <w:rPr>
          <w:lang w:eastAsia="zh-CN"/>
        </w:rPr>
        <w:t>e</w:t>
      </w:r>
      <w:r>
        <w:rPr>
          <w:rFonts w:hint="eastAsia"/>
          <w:lang w:eastAsia="zh-CN"/>
        </w:rPr>
        <w:t xml:space="preserve"> </w:t>
      </w:r>
      <w:r>
        <w:rPr>
          <w:lang w:eastAsia="zh-CN"/>
        </w:rPr>
        <w:t xml:space="preserve">same </w:t>
      </w:r>
      <w:r>
        <w:rPr>
          <w:rFonts w:hint="eastAsia"/>
          <w:lang w:eastAsia="zh-CN"/>
        </w:rPr>
        <w:t>UL slot.</w:t>
      </w:r>
    </w:p>
    <w:p>
      <w:pPr>
        <w:rPr>
          <w:i/>
          <w:lang w:eastAsia="zh-CN"/>
        </w:rPr>
      </w:pPr>
      <w:r>
        <w:rPr>
          <w:b/>
          <w:i/>
          <w:lang w:eastAsia="zh-CN"/>
        </w:rPr>
        <w:t>Observation 3</w:t>
      </w:r>
      <w:r>
        <w:rPr>
          <w:i/>
          <w:lang w:eastAsia="zh-CN"/>
        </w:rPr>
        <w:t>: Regarding HARQ-ACK feedback for NR MBS, it leads to PUCCH resource shortage in one slot if a large number of UEs in the same MBS group share the same K1 indicating to the same PUCCH slot.</w:t>
      </w:r>
    </w:p>
    <w:p>
      <w:pPr>
        <w:rPr>
          <w:lang w:eastAsia="zh-CN"/>
        </w:rPr>
      </w:pPr>
      <w:r>
        <w:rPr>
          <w:lang w:eastAsia="zh-CN"/>
        </w:rPr>
        <w:t xml:space="preserve">It is preferred that the enhancement on HARQ-ACK for NR MBS can resolve the above mentioned two issues. If UE receives both unicast and multicast, then the PUCCH resource can also be determined by the last PDCCH corresponding to the unicast. Mechanisms </w:t>
      </w:r>
      <w:r>
        <w:rPr>
          <w:rFonts w:hint="eastAsia"/>
          <w:lang w:eastAsia="zh-CN"/>
        </w:rPr>
        <w:t xml:space="preserve">similar to unicast PUCCH resource determination can be introduced </w:t>
      </w:r>
      <w:r>
        <w:rPr>
          <w:lang w:eastAsia="zh-CN"/>
        </w:rPr>
        <w:t>for NR MBS</w:t>
      </w:r>
      <w:r>
        <w:rPr>
          <w:rFonts w:hint="eastAsia"/>
          <w:lang w:eastAsia="zh-CN"/>
        </w:rPr>
        <w:t xml:space="preserve">, then the complexity of </w:t>
      </w:r>
      <w:r>
        <w:rPr>
          <w:lang w:eastAsia="zh-CN"/>
        </w:rPr>
        <w:t>network configuration</w:t>
      </w:r>
      <w:r>
        <w:rPr>
          <w:rFonts w:hint="eastAsia"/>
          <w:lang w:eastAsia="zh-CN"/>
        </w:rPr>
        <w:t xml:space="preserve"> </w:t>
      </w:r>
      <w:r>
        <w:rPr>
          <w:lang w:eastAsia="zh-CN"/>
        </w:rPr>
        <w:t>can</w:t>
      </w:r>
      <w:r>
        <w:rPr>
          <w:rFonts w:hint="eastAsia"/>
          <w:lang w:eastAsia="zh-CN"/>
        </w:rPr>
        <w:t xml:space="preserve"> be reduced. </w:t>
      </w:r>
      <w:r>
        <w:rPr>
          <w:lang w:eastAsia="zh-CN"/>
        </w:rPr>
        <w:t>With this, even for UEs receiving multicast, they can have separate indication of K1 and PRI.</w:t>
      </w:r>
    </w:p>
    <w:p>
      <w:pPr>
        <w:rPr>
          <w:i/>
          <w:lang w:eastAsia="zh-CN"/>
        </w:rPr>
      </w:pPr>
      <w:r>
        <w:rPr>
          <w:b/>
          <w:i/>
          <w:lang w:eastAsia="zh-CN"/>
        </w:rPr>
        <w:t>Proposal 3</w:t>
      </w:r>
      <w:r>
        <w:rPr>
          <w:i/>
          <w:lang w:eastAsia="zh-CN"/>
        </w:rPr>
        <w:t>: Regarding HARQ-ACK feedback for NR MBS, UE determines the PUCCH resource for HARQ-ACK feedback for NR MS based on the last unicast PDCCH if UE receives both unicast and multicast at the same time.</w:t>
      </w:r>
    </w:p>
    <w:p>
      <w:pPr>
        <w:numPr>
          <w:ilvl w:val="0"/>
          <w:numId w:val="11"/>
        </w:numPr>
        <w:rPr>
          <w:szCs w:val="22"/>
          <w:lang w:eastAsia="zh-CN"/>
        </w:rPr>
      </w:pPr>
      <w:r>
        <w:rPr>
          <w:szCs w:val="22"/>
          <w:lang w:eastAsia="zh-CN"/>
        </w:rPr>
        <w:t>Construction of HARQ-ACK codebook containing HARQ-ACK of MBS service</w:t>
      </w:r>
    </w:p>
    <w:p>
      <w:pPr>
        <w:rPr>
          <w:lang w:eastAsia="zh-CN"/>
        </w:rPr>
      </w:pPr>
      <w:r>
        <w:rPr>
          <w:lang w:eastAsia="zh-CN"/>
        </w:rPr>
        <w:t>For a UE that only receives MBS services, the following mechanisms on constructing a HARQ-ACK codebook with only MBMS services can be considered.</w:t>
      </w:r>
    </w:p>
    <w:p>
      <w:pPr>
        <w:rPr>
          <w:lang w:eastAsia="zh-CN"/>
        </w:rPr>
      </w:pPr>
      <w:r>
        <w:rPr>
          <w:lang w:eastAsia="zh-CN"/>
        </w:rPr>
        <w:t xml:space="preserve">For the MBS service, the semi-static HARQ-ACK codebook can be constructed according to the period of the MBS service, and the UE generates a HARQ-ACK at each period of MBMS service, which is similar to constructing a HARQ-ACK codebook with only SPS PDSCH. </w:t>
      </w:r>
    </w:p>
    <w:p>
      <w:pPr>
        <w:rPr>
          <w:lang w:eastAsia="zh-CN"/>
        </w:rPr>
      </w:pPr>
      <w:r>
        <w:rPr>
          <w:lang w:eastAsia="zh-CN"/>
        </w:rPr>
        <w:t>Correspondingly, the dynamic HARQ-ACK codebook can be constructed based on the DAI of the PDCCH scheduling MBMS PDSCH. The DAI count is configured per MBS service. If the UE receives multiple MBS services at the same time, then the UE should generate HARQ-ACK sub-codebook for each MBS service according to the above method, and concatenate these sub-codebooks in order to obtain the final HARQ-ACK codebook.</w:t>
      </w:r>
    </w:p>
    <w:p>
      <w:pPr>
        <w:rPr>
          <w:lang w:eastAsia="zh-CN"/>
        </w:rPr>
      </w:pPr>
      <w:r>
        <w:rPr>
          <w:lang w:eastAsia="zh-CN"/>
        </w:rPr>
        <w:t>Obviously, some necessary HARQ-ACK codebook construction mechanisms need to be specified.</w:t>
      </w:r>
    </w:p>
    <w:p>
      <w:pPr>
        <w:rPr>
          <w:i/>
          <w:lang w:eastAsia="zh-CN"/>
        </w:rPr>
      </w:pPr>
      <w:r>
        <w:rPr>
          <w:rFonts w:hint="eastAsia"/>
          <w:b/>
          <w:i/>
          <w:lang w:eastAsia="zh-CN"/>
        </w:rPr>
        <w:t>P</w:t>
      </w:r>
      <w:r>
        <w:rPr>
          <w:b/>
          <w:i/>
          <w:lang w:eastAsia="zh-CN"/>
        </w:rPr>
        <w:t>roposal 4</w:t>
      </w:r>
      <w:r>
        <w:rPr>
          <w:i/>
          <w:lang w:eastAsia="zh-CN"/>
        </w:rPr>
        <w:t>: Regarding HARQ-ACK feedback for NR MBS for UEs only receiving MBS service, consider the following mechanisms.</w:t>
      </w:r>
    </w:p>
    <w:p>
      <w:pPr>
        <w:pStyle w:val="114"/>
        <w:numPr>
          <w:ilvl w:val="0"/>
          <w:numId w:val="12"/>
        </w:numPr>
        <w:rPr>
          <w:i/>
          <w:lang w:eastAsia="zh-CN"/>
        </w:rPr>
      </w:pPr>
      <w:r>
        <w:rPr>
          <w:i/>
          <w:lang w:eastAsia="zh-CN"/>
        </w:rPr>
        <w:t>Semi-static HARQ-ACK codebook based on the SLIVs</w:t>
      </w:r>
    </w:p>
    <w:p>
      <w:pPr>
        <w:pStyle w:val="114"/>
        <w:numPr>
          <w:ilvl w:val="0"/>
          <w:numId w:val="13"/>
        </w:numPr>
        <w:rPr>
          <w:i/>
          <w:lang w:eastAsia="zh-CN"/>
        </w:rPr>
      </w:pPr>
      <w:r>
        <w:rPr>
          <w:i/>
          <w:lang w:eastAsia="zh-CN"/>
        </w:rPr>
        <w:t>Dynamic HARQ-ACK codebook. UE generates one sub-codebook per MBS service and concatenates all the sub-codebooks together.</w:t>
      </w:r>
    </w:p>
    <w:p>
      <w:pPr>
        <w:rPr>
          <w:lang w:eastAsia="zh-CN"/>
        </w:rPr>
      </w:pPr>
      <w:r>
        <w:rPr>
          <w:lang w:eastAsia="zh-CN"/>
        </w:rPr>
        <w:t>For a UE that receives unicast services and MBS services at the same time, methods on how to construct a HARQ-ACK codebook that includes both unicast HARQ-ACK and MBS HARQ-ACK are analyzed as follows.</w:t>
      </w:r>
    </w:p>
    <w:p>
      <w:pPr>
        <w:rPr>
          <w:lang w:eastAsia="zh-CN"/>
        </w:rPr>
      </w:pPr>
      <w:r>
        <w:rPr>
          <w:lang w:eastAsia="zh-CN"/>
        </w:rPr>
        <w:t>For the semi-static HARQ-ACK codebook, construction mechanism in Rel-16 can be reused. The UE always constructs a semi-static HARQ-ACK codebook according to the union of the PDSCH sets of the unicast service and the MBS service.</w:t>
      </w:r>
    </w:p>
    <w:p>
      <w:pPr>
        <w:rPr>
          <w:lang w:eastAsia="zh-CN"/>
        </w:rPr>
      </w:pPr>
      <w:r>
        <w:rPr>
          <w:lang w:eastAsia="zh-CN"/>
        </w:rPr>
        <w:t>One possible method for dynamic HARQ-ACK codebooks is to concatenate the codebook for unicast and codebook for multicast together. The unicast service is independently constructed as the HARQ-ACK sub-codebook 1 according to the existing Rel-16 mechanism, and the MBS service is independently constructed as the HARQ-ACK sub-codebook 2 according to the above method. The UE concatenates HARQ-ACK sub-codebook 1 and HARQ-ACK sub-codebook 2 in order to obtain a final dynamic HARQ-ACK codebook.</w:t>
      </w:r>
    </w:p>
    <w:p>
      <w:pPr>
        <w:rPr>
          <w:i/>
          <w:lang w:eastAsia="zh-CN"/>
        </w:rPr>
      </w:pPr>
      <w:r>
        <w:rPr>
          <w:rFonts w:hint="eastAsia"/>
          <w:b/>
          <w:i/>
          <w:lang w:eastAsia="zh-CN"/>
        </w:rPr>
        <w:t>P</w:t>
      </w:r>
      <w:r>
        <w:rPr>
          <w:b/>
          <w:i/>
          <w:lang w:eastAsia="zh-CN"/>
        </w:rPr>
        <w:t>roposal 5</w:t>
      </w:r>
      <w:r>
        <w:rPr>
          <w:i/>
          <w:lang w:eastAsia="zh-CN"/>
        </w:rPr>
        <w:t>: Regarding HARQ-ACK feedback for NR MBS for UEs receiving both unicast and MBS service, UE generates sub-codebook for unicast and MBS service separately and concatenates the sub-codebooks together.</w:t>
      </w:r>
    </w:p>
    <w:p>
      <w:pPr>
        <w:numPr>
          <w:ilvl w:val="0"/>
          <w:numId w:val="11"/>
        </w:numPr>
        <w:rPr>
          <w:lang w:eastAsia="zh-CN"/>
        </w:rPr>
      </w:pPr>
      <w:r>
        <w:rPr>
          <w:lang w:eastAsia="zh-CN"/>
        </w:rPr>
        <w:t>Time domain overlap between MBS PUCCH and unicast PUCCH</w:t>
      </w:r>
    </w:p>
    <w:p>
      <w:pPr>
        <w:rPr>
          <w:lang w:eastAsia="zh-CN"/>
        </w:rPr>
      </w:pPr>
      <w:r>
        <w:rPr>
          <w:lang w:eastAsia="zh-CN"/>
        </w:rPr>
        <w:t>For the time domain overlap of MBS PUCCH and unicast PUCCH, the existing multiplexing rules can be reused, but some new problems may be raised, for example, the physical layer priority corresponding to MBS HARQ-ACK needs to be determined first.</w:t>
      </w:r>
    </w:p>
    <w:p>
      <w:pPr>
        <w:rPr>
          <w:i/>
          <w:lang w:eastAsia="zh-CN"/>
        </w:rPr>
      </w:pPr>
      <w:r>
        <w:rPr>
          <w:rFonts w:hint="eastAsia"/>
          <w:b/>
          <w:i/>
          <w:lang w:eastAsia="zh-CN"/>
        </w:rPr>
        <w:t>P</w:t>
      </w:r>
      <w:r>
        <w:rPr>
          <w:b/>
          <w:i/>
          <w:lang w:eastAsia="zh-CN"/>
        </w:rPr>
        <w:t>roposal 6</w:t>
      </w:r>
      <w:r>
        <w:rPr>
          <w:i/>
          <w:lang w:eastAsia="zh-CN"/>
        </w:rPr>
        <w:t>: Regarding HARQ-ACK feedback for NR MBS for UEs receiving both unicast and MBS service, further study the PUCCH multiplexing mechanisms between unicast and MBS.</w:t>
      </w:r>
    </w:p>
    <w:p>
      <w:pPr>
        <w:numPr>
          <w:ilvl w:val="0"/>
          <w:numId w:val="11"/>
        </w:numPr>
        <w:rPr>
          <w:lang w:eastAsia="zh-CN"/>
        </w:rPr>
      </w:pPr>
      <w:r>
        <w:rPr>
          <w:lang w:eastAsia="zh-CN"/>
        </w:rPr>
        <w:t>The retransmission of MBS</w:t>
      </w:r>
    </w:p>
    <w:p>
      <w:pPr>
        <w:rPr>
          <w:lang w:eastAsia="zh-CN"/>
        </w:rPr>
      </w:pPr>
      <w:r>
        <w:rPr>
          <w:rFonts w:hint="eastAsia"/>
          <w:lang w:eastAsia="zh-CN"/>
        </w:rPr>
        <w:t xml:space="preserve">For MBS service retransmission, both PTM and PTP can be considered. The PTM can save MBMS service resources, especially when the number of UEs </w:t>
      </w:r>
      <w:r>
        <w:rPr>
          <w:lang w:eastAsia="zh-CN"/>
        </w:rPr>
        <w:t>that need to be retransmitted is large. The PTP can provide better coverage with dedicated beam information, if the UE that needs to retransmit is located at the edge of the cell. We believe that both mechanisms should be supported. For PTP-based retransmission, some work is still needed to perform the switch between PTM initial transmission and PTP retransmission.</w:t>
      </w:r>
      <w:r>
        <w:rPr>
          <w:rFonts w:hint="eastAsia"/>
          <w:lang w:eastAsia="zh-CN"/>
        </w:rPr>
        <w:t>。</w:t>
      </w:r>
    </w:p>
    <w:p>
      <w:pPr>
        <w:rPr>
          <w:i/>
          <w:lang w:eastAsia="zh-CN"/>
        </w:rPr>
      </w:pPr>
      <w:r>
        <w:rPr>
          <w:b/>
          <w:i/>
          <w:lang w:eastAsia="zh-CN"/>
        </w:rPr>
        <w:t>Proposal 7</w:t>
      </w:r>
      <w:r>
        <w:rPr>
          <w:i/>
          <w:lang w:eastAsia="zh-CN"/>
        </w:rPr>
        <w:t>: Both PTM-based and PTP-based retransmissions can be considered for NR MBS.</w:t>
      </w:r>
    </w:p>
    <w:p>
      <w:pPr>
        <w:pStyle w:val="4"/>
        <w:rPr>
          <w:lang w:eastAsia="zh-CN"/>
        </w:rPr>
      </w:pPr>
      <w:r>
        <w:rPr>
          <w:rFonts w:hint="eastAsia"/>
          <w:lang w:eastAsia="zh-CN"/>
        </w:rPr>
        <w:t>N</w:t>
      </w:r>
      <w:r>
        <w:rPr>
          <w:lang w:eastAsia="zh-CN"/>
        </w:rPr>
        <w:t>ACK only feedback</w:t>
      </w:r>
    </w:p>
    <w:p>
      <w:pPr>
        <w:rPr>
          <w:lang w:eastAsia="zh-CN"/>
        </w:rPr>
      </w:pPr>
      <w:r>
        <w:rPr>
          <w:lang w:eastAsia="zh-CN"/>
        </w:rPr>
        <w:t xml:space="preserve">For </w:t>
      </w:r>
      <w:bookmarkStart w:id="6" w:name="OLE_LINK1"/>
      <w:r>
        <w:rPr>
          <w:lang w:eastAsia="zh-CN"/>
        </w:rPr>
        <w:t>NACK only feedback</w:t>
      </w:r>
      <w:bookmarkEnd w:id="6"/>
      <w:r>
        <w:rPr>
          <w:lang w:eastAsia="zh-CN"/>
        </w:rPr>
        <w:t>, different UEs in an MBS group can share the same PUCCH resource. Compared with HARQ-ACK feedback, it can significantly save PUCCH resources</w:t>
      </w:r>
      <w:r>
        <w:rPr>
          <w:rFonts w:hint="eastAsia"/>
          <w:lang w:eastAsia="zh-CN"/>
        </w:rPr>
        <w:t>, and the more UEs receive MBS, the more resources can be saved. According to the PUCCH resource comparison between NACK only feedback and HARQ-ACK feedback in the appendix, more than 50% resource can be saved when there are 20 UEs. In addition</w:t>
      </w:r>
      <w:r>
        <w:rPr>
          <w:lang w:eastAsia="zh-CN"/>
        </w:rPr>
        <w:t xml:space="preserve">, </w:t>
      </w:r>
      <w:r>
        <w:rPr>
          <w:rFonts w:hint="eastAsia"/>
          <w:lang w:eastAsia="zh-CN"/>
        </w:rPr>
        <w:t>it</w:t>
      </w:r>
      <w:r>
        <w:rPr>
          <w:lang w:eastAsia="zh-CN"/>
        </w:rPr>
        <w:t xml:space="preserve"> can mitigate the shortage of PUCCH resources in a UL slot caused by common K1 and PRI for all UEs in the same MBS group. </w:t>
      </w:r>
    </w:p>
    <w:p>
      <w:pPr>
        <w:rPr>
          <w:lang w:eastAsia="zh-CN"/>
        </w:rPr>
      </w:pPr>
      <w:bookmarkStart w:id="7" w:name="OLE_LINK2"/>
      <w:r>
        <w:rPr>
          <w:b/>
          <w:i/>
          <w:lang w:eastAsia="zh-CN"/>
        </w:rPr>
        <w:t>Observation 4</w:t>
      </w:r>
      <w:r>
        <w:rPr>
          <w:i/>
          <w:lang w:eastAsia="zh-CN"/>
        </w:rPr>
        <w:t>: Compared with HARQ-ACK feedback, NACK only feedback can significantly save PUCCH resources.</w:t>
      </w:r>
    </w:p>
    <w:bookmarkEnd w:id="7"/>
    <w:p>
      <w:pPr>
        <w:rPr>
          <w:lang w:eastAsia="zh-CN"/>
        </w:rPr>
      </w:pPr>
      <w:r>
        <w:rPr>
          <w:lang w:eastAsia="zh-CN"/>
        </w:rPr>
        <w:t xml:space="preserve">PUCCH resources can be configured per MBS service. The UE receiving the MBS service can feed back in the corresponding PUCCH resource. </w:t>
      </w:r>
    </w:p>
    <w:p>
      <w:pPr>
        <w:numPr>
          <w:ilvl w:val="0"/>
          <w:numId w:val="11"/>
        </w:numPr>
        <w:rPr>
          <w:lang w:eastAsia="zh-CN"/>
        </w:rPr>
      </w:pPr>
      <w:r>
        <w:rPr>
          <w:lang w:eastAsia="zh-CN"/>
        </w:rPr>
        <w:t>Determination of PUCCH resources for NACK only feedback</w:t>
      </w:r>
    </w:p>
    <w:p>
      <w:pPr>
        <w:rPr>
          <w:lang w:eastAsia="zh-CN"/>
        </w:rPr>
      </w:pPr>
      <w:r>
        <w:rPr>
          <w:rFonts w:hint="eastAsia"/>
          <w:lang w:eastAsia="zh-CN"/>
        </w:rPr>
        <w:t xml:space="preserve">Since NACK only feedback cannot support the HARQ-ACK codebook, it will increase the number of UE feedback, which is not </w:t>
      </w:r>
      <w:r>
        <w:rPr>
          <w:lang w:eastAsia="zh-CN"/>
        </w:rPr>
        <w:t>beneficial to save PUCCH resources in the time domain. If NACK only feedback is supported, then RAN1 should study some ways to save PUCCH resources in the time domain.</w:t>
      </w:r>
    </w:p>
    <w:p>
      <w:pPr>
        <w:rPr>
          <w:lang w:eastAsia="zh-CN"/>
        </w:rPr>
      </w:pPr>
      <w:r>
        <w:rPr>
          <w:lang w:eastAsia="zh-CN"/>
        </w:rPr>
        <w:t xml:space="preserve">The PUCCH resource can be determined for NACK only feedback based on </w:t>
      </w:r>
      <w:r>
        <w:rPr>
          <w:rFonts w:hint="eastAsia"/>
          <w:lang w:eastAsia="zh-CN"/>
        </w:rPr>
        <w:t>K</w:t>
      </w:r>
      <w:r>
        <w:rPr>
          <w:lang w:eastAsia="zh-CN"/>
        </w:rPr>
        <w:t>1 and PRI in a PDCCH corresponding to an MBS group scheduled by the PDCCH.</w:t>
      </w:r>
    </w:p>
    <w:p>
      <w:pPr>
        <w:numPr>
          <w:ilvl w:val="0"/>
          <w:numId w:val="11"/>
        </w:numPr>
        <w:rPr>
          <w:lang w:eastAsia="zh-CN"/>
        </w:rPr>
      </w:pPr>
      <w:r>
        <w:rPr>
          <w:lang w:eastAsia="zh-CN"/>
        </w:rPr>
        <w:t>Time domain overlap between NACK only PUCCH and unicast PUCCH</w:t>
      </w:r>
    </w:p>
    <w:p>
      <w:pPr>
        <w:rPr>
          <w:lang w:eastAsia="zh-CN"/>
        </w:rPr>
      </w:pPr>
      <w:r>
        <w:rPr>
          <w:lang w:eastAsia="zh-CN"/>
        </w:rPr>
        <w:t>NACK only feedback is that multiple UEs share the same PUCCH resource in order to feed back NACK. If a NACK only PUCCH conflicts with the PUCCH/PUSCH of unicast service in the time domain, how to resolve the time domain overlap should also be studied.</w:t>
      </w:r>
    </w:p>
    <w:p>
      <w:pPr>
        <w:rPr>
          <w:lang w:eastAsia="zh-CN"/>
        </w:rPr>
      </w:pPr>
      <w:r>
        <w:rPr>
          <w:lang w:eastAsia="zh-CN"/>
        </w:rPr>
        <w:t>For NACK only feedback, gNB cannot know how many UEs and which UE has performed NACK feedback, so the retransmission method can only be PTM.</w:t>
      </w:r>
    </w:p>
    <w:p>
      <w:pPr>
        <w:rPr>
          <w:i/>
          <w:lang w:eastAsia="zh-CN"/>
        </w:rPr>
      </w:pPr>
      <w:r>
        <w:rPr>
          <w:b/>
          <w:i/>
          <w:lang w:eastAsia="zh-CN"/>
        </w:rPr>
        <w:t>Proposal 8</w:t>
      </w:r>
      <w:r>
        <w:rPr>
          <w:i/>
          <w:lang w:eastAsia="zh-CN"/>
        </w:rPr>
        <w:t>: If NACK-only feedback is supported for NR MBS, at least the following issues should be considered.</w:t>
      </w:r>
    </w:p>
    <w:p>
      <w:pPr>
        <w:pStyle w:val="114"/>
        <w:numPr>
          <w:ilvl w:val="0"/>
          <w:numId w:val="14"/>
        </w:numPr>
        <w:rPr>
          <w:i/>
          <w:szCs w:val="20"/>
          <w:lang w:eastAsia="zh-CN"/>
        </w:rPr>
      </w:pPr>
      <w:r>
        <w:rPr>
          <w:i/>
          <w:szCs w:val="20"/>
          <w:lang w:eastAsia="zh-CN"/>
        </w:rPr>
        <w:t>PUCCH resource configuration and determination</w:t>
      </w:r>
    </w:p>
    <w:p>
      <w:pPr>
        <w:pStyle w:val="114"/>
        <w:numPr>
          <w:ilvl w:val="0"/>
          <w:numId w:val="14"/>
        </w:numPr>
        <w:rPr>
          <w:i/>
          <w:szCs w:val="20"/>
          <w:lang w:eastAsia="zh-CN"/>
        </w:rPr>
      </w:pPr>
      <w:r>
        <w:rPr>
          <w:i/>
          <w:szCs w:val="20"/>
          <w:lang w:eastAsia="zh-CN"/>
        </w:rPr>
        <w:t>Time domain overlap between NACK only PUCCH and unicast PUCCH</w:t>
      </w:r>
    </w:p>
    <w:p>
      <w:pPr>
        <w:ind w:firstLine="420"/>
        <w:rPr>
          <w:color w:val="FF0000"/>
          <w:lang w:eastAsia="zh-CN"/>
        </w:rPr>
      </w:pPr>
    </w:p>
    <w:p>
      <w:pPr>
        <w:pStyle w:val="3"/>
      </w:pPr>
      <w:r>
        <w:t>CSI feedback for Multicast</w:t>
      </w:r>
    </w:p>
    <w:p>
      <w:pPr>
        <w:rPr>
          <w:lang w:eastAsia="zh-CN"/>
        </w:rPr>
      </w:pPr>
      <w:r>
        <w:rPr>
          <w:lang w:eastAsia="zh-CN"/>
        </w:rPr>
        <w:t xml:space="preserve">In NR </w:t>
      </w:r>
      <w:r>
        <w:rPr>
          <w:rFonts w:hint="eastAsia"/>
          <w:lang w:eastAsia="zh-CN"/>
        </w:rPr>
        <w:t>system</w:t>
      </w:r>
      <w:r>
        <w:rPr>
          <w:lang w:eastAsia="zh-CN"/>
        </w:rPr>
        <w:t xml:space="preserve">, flexible CSI-RS Resource configuration and CSI Report configuration can already be supported. With the help of CSI measurement and feedback, </w:t>
      </w:r>
      <w:r>
        <w:rPr>
          <w:rFonts w:hint="eastAsia"/>
          <w:lang w:eastAsia="zh-CN"/>
        </w:rPr>
        <w:t>gNB</w:t>
      </w:r>
      <w:r>
        <w:rPr>
          <w:lang w:eastAsia="zh-CN"/>
        </w:rPr>
        <w:t xml:space="preserve"> can perform better link adaptation, thus </w:t>
      </w:r>
      <w:r>
        <w:rPr>
          <w:rFonts w:hint="eastAsia"/>
          <w:lang w:eastAsia="zh-CN"/>
        </w:rPr>
        <w:t xml:space="preserve">dynamically </w:t>
      </w:r>
      <w:r>
        <w:rPr>
          <w:lang w:eastAsia="zh-CN"/>
        </w:rPr>
        <w:t xml:space="preserve">adopting </w:t>
      </w:r>
      <w:r>
        <w:rPr>
          <w:rFonts w:hint="eastAsia"/>
          <w:lang w:eastAsia="zh-CN"/>
        </w:rPr>
        <w:t xml:space="preserve">adaptive </w:t>
      </w:r>
      <w:r>
        <w:rPr>
          <w:lang w:eastAsia="zh-CN"/>
        </w:rPr>
        <w:t xml:space="preserve">MCS, precoding, and beam </w:t>
      </w:r>
      <w:r>
        <w:rPr>
          <w:rFonts w:hint="eastAsia"/>
          <w:lang w:eastAsia="zh-CN"/>
        </w:rPr>
        <w:t>t</w:t>
      </w:r>
      <w:r>
        <w:rPr>
          <w:lang w:eastAsia="zh-CN"/>
        </w:rPr>
        <w:t>o send PDSCH</w:t>
      </w:r>
      <w:r>
        <w:rPr>
          <w:rFonts w:hint="eastAsia"/>
          <w:lang w:eastAsia="zh-CN"/>
        </w:rPr>
        <w:t>, which</w:t>
      </w:r>
      <w:r>
        <w:rPr>
          <w:lang w:eastAsia="zh-CN"/>
        </w:rPr>
        <w:t xml:space="preserve"> is beneficial to the improvement of transmission reliability and system spectrum efficiency.</w:t>
      </w:r>
    </w:p>
    <w:p>
      <w:pPr>
        <w:rPr>
          <w:lang w:val="en-GB" w:eastAsia="zh-CN"/>
        </w:rPr>
      </w:pPr>
      <w:r>
        <w:rPr>
          <w:rFonts w:hint="eastAsia"/>
          <w:lang w:val="en-GB" w:eastAsia="zh-CN"/>
        </w:rPr>
        <w:t>In LTE SC-PTM, TM1 (port 0 single port) and TM2 (transmit diversity)</w:t>
      </w:r>
      <w:r>
        <w:rPr>
          <w:rFonts w:hint="eastAsia"/>
          <w:lang w:eastAsia="zh-CN"/>
        </w:rPr>
        <w:t xml:space="preserve"> are supported</w:t>
      </w:r>
      <w:r>
        <w:rPr>
          <w:lang w:eastAsia="zh-CN"/>
        </w:rPr>
        <w:t xml:space="preserve"> for MBS PDSCH scheduled by SC-RNTI or G-RNTI</w:t>
      </w:r>
      <w:r>
        <w:rPr>
          <w:rFonts w:hint="eastAsia"/>
          <w:lang w:val="en-GB" w:eastAsia="zh-CN"/>
        </w:rPr>
        <w:t xml:space="preserve">. </w:t>
      </w:r>
      <w:r>
        <w:rPr>
          <w:rFonts w:hint="eastAsia"/>
          <w:lang w:eastAsia="zh-CN"/>
        </w:rPr>
        <w:t xml:space="preserve">The support of </w:t>
      </w:r>
      <w:r>
        <w:rPr>
          <w:rFonts w:hint="eastAsia"/>
          <w:lang w:val="en-GB" w:eastAsia="zh-CN"/>
        </w:rPr>
        <w:t xml:space="preserve">TM1 </w:t>
      </w:r>
      <w:r>
        <w:rPr>
          <w:rFonts w:hint="eastAsia"/>
          <w:lang w:eastAsia="zh-CN"/>
        </w:rPr>
        <w:t>can be considered as a fallback scheme</w:t>
      </w:r>
      <w:r>
        <w:rPr>
          <w:rFonts w:hint="eastAsia"/>
          <w:lang w:val="en-GB" w:eastAsia="zh-CN"/>
        </w:rPr>
        <w:t xml:space="preserve">. </w:t>
      </w:r>
      <w:r>
        <w:rPr>
          <w:rFonts w:hint="eastAsia"/>
          <w:lang w:eastAsia="zh-CN"/>
        </w:rPr>
        <w:t>For the realization of</w:t>
      </w:r>
      <w:r>
        <w:rPr>
          <w:rFonts w:hint="eastAsia"/>
          <w:lang w:val="en-GB" w:eastAsia="zh-CN"/>
        </w:rPr>
        <w:t xml:space="preserve"> TM2, according to the configuration of PBCH ports, 2-port or 4-port SFBC can be used</w:t>
      </w:r>
      <w:r>
        <w:rPr>
          <w:rFonts w:hint="eastAsia"/>
          <w:lang w:eastAsia="zh-CN"/>
        </w:rPr>
        <w:t xml:space="preserve">, </w:t>
      </w:r>
      <w:r>
        <w:rPr>
          <w:lang w:val="en-GB" w:eastAsia="zh-CN"/>
        </w:rPr>
        <w:t>correspondingly</w:t>
      </w:r>
      <w:r>
        <w:rPr>
          <w:rFonts w:hint="eastAsia"/>
          <w:lang w:val="en-GB" w:eastAsia="zh-CN"/>
        </w:rPr>
        <w:t xml:space="preserve">, </w:t>
      </w:r>
      <w:r>
        <w:rPr>
          <w:rFonts w:hint="eastAsia"/>
          <w:lang w:eastAsia="zh-CN"/>
        </w:rPr>
        <w:t xml:space="preserve">the MBS PDSCH </w:t>
      </w:r>
      <w:r>
        <w:rPr>
          <w:rFonts w:hint="eastAsia"/>
          <w:lang w:val="en-GB" w:eastAsia="zh-CN"/>
        </w:rPr>
        <w:t>demodulation is based on a 2-port or 4-port CRS.</w:t>
      </w:r>
    </w:p>
    <w:p>
      <w:pPr>
        <w:rPr>
          <w:lang w:val="en-GB" w:eastAsia="zh-CN"/>
        </w:rPr>
      </w:pPr>
      <w:r>
        <w:rPr>
          <w:rFonts w:hint="eastAsia"/>
          <w:lang w:val="en-GB" w:eastAsia="zh-CN"/>
        </w:rPr>
        <w:t>In NR</w:t>
      </w:r>
      <w:r>
        <w:rPr>
          <w:rFonts w:hint="eastAsia"/>
          <w:lang w:eastAsia="zh-CN"/>
        </w:rPr>
        <w:t xml:space="preserve"> system</w:t>
      </w:r>
      <w:r>
        <w:rPr>
          <w:rFonts w:hint="eastAsia"/>
          <w:lang w:val="en-GB" w:eastAsia="zh-CN"/>
        </w:rPr>
        <w:t>, CRS no longer exists. PDSCH transmission can only be demodulated based on DMRS</w:t>
      </w:r>
      <w:r>
        <w:rPr>
          <w:rFonts w:hint="eastAsia"/>
          <w:lang w:eastAsia="zh-CN"/>
        </w:rPr>
        <w:t>. F</w:t>
      </w:r>
      <w:r>
        <w:rPr>
          <w:rFonts w:hint="eastAsia"/>
          <w:lang w:val="en-GB" w:eastAsia="zh-CN"/>
        </w:rPr>
        <w:t xml:space="preserve">or </w:t>
      </w:r>
      <w:r>
        <w:rPr>
          <w:rFonts w:hint="eastAsia"/>
          <w:lang w:eastAsia="zh-CN"/>
        </w:rPr>
        <w:t xml:space="preserve">the scheme of </w:t>
      </w:r>
      <w:r>
        <w:rPr>
          <w:rFonts w:hint="eastAsia"/>
          <w:lang w:val="en-GB" w:eastAsia="zh-CN"/>
        </w:rPr>
        <w:t xml:space="preserve">transmit diversity, </w:t>
      </w:r>
      <w:r>
        <w:rPr>
          <w:rFonts w:hint="eastAsia"/>
          <w:lang w:eastAsia="zh-CN"/>
        </w:rPr>
        <w:t xml:space="preserve">which can be realized by the gNB but </w:t>
      </w:r>
      <w:r>
        <w:rPr>
          <w:rFonts w:hint="eastAsia"/>
          <w:lang w:val="en-GB" w:eastAsia="zh-CN"/>
        </w:rPr>
        <w:t xml:space="preserve">without any standardization. Therefore, for NR MBS PDSCH transmission, </w:t>
      </w:r>
      <w:r>
        <w:rPr>
          <w:rFonts w:hint="eastAsia"/>
          <w:lang w:eastAsia="zh-CN"/>
        </w:rPr>
        <w:t xml:space="preserve">candidate </w:t>
      </w:r>
      <w:r>
        <w:rPr>
          <w:rFonts w:hint="eastAsia"/>
          <w:lang w:val="en-GB" w:eastAsia="zh-CN"/>
        </w:rPr>
        <w:t xml:space="preserve">transmission </w:t>
      </w:r>
      <w:r>
        <w:rPr>
          <w:rFonts w:hint="eastAsia"/>
          <w:lang w:eastAsia="zh-CN"/>
        </w:rPr>
        <w:t>m</w:t>
      </w:r>
      <w:r>
        <w:rPr>
          <w:rFonts w:hint="eastAsia"/>
          <w:lang w:val="en-GB" w:eastAsia="zh-CN"/>
        </w:rPr>
        <w:t xml:space="preserve">odes include single port transmission, open-loop spatial multiplexing and closed-loop spatial multiplexing. In </w:t>
      </w:r>
      <w:r>
        <w:rPr>
          <w:lang w:val="en-GB" w:eastAsia="zh-CN"/>
        </w:rPr>
        <w:t>our companion</w:t>
      </w:r>
      <w:r>
        <w:rPr>
          <w:rFonts w:hint="eastAsia"/>
          <w:lang w:val="en-GB" w:eastAsia="zh-CN"/>
        </w:rPr>
        <w:t xml:space="preserve"> </w:t>
      </w:r>
      <w:r>
        <w:rPr>
          <w:rFonts w:hint="eastAsia"/>
          <w:lang w:eastAsia="zh-CN"/>
        </w:rPr>
        <w:t xml:space="preserve">document </w:t>
      </w:r>
      <w:r>
        <w:rPr>
          <w:lang w:eastAsia="zh-CN"/>
        </w:rPr>
        <w:t>[</w:t>
      </w:r>
      <w:r>
        <w:rPr>
          <w:rFonts w:hint="eastAsia"/>
          <w:lang w:eastAsia="zh-CN"/>
        </w:rPr>
        <w:t>3</w:t>
      </w:r>
      <w:r>
        <w:rPr>
          <w:lang w:eastAsia="zh-CN"/>
        </w:rPr>
        <w:t>]</w:t>
      </w:r>
      <w:r>
        <w:rPr>
          <w:lang w:val="en-GB" w:eastAsia="zh-CN"/>
        </w:rPr>
        <w:t>,</w:t>
      </w:r>
      <w:r>
        <w:rPr>
          <w:rFonts w:hint="eastAsia"/>
          <w:lang w:val="en-GB" w:eastAsia="zh-CN"/>
        </w:rPr>
        <w:t xml:space="preserve"> </w:t>
      </w:r>
      <w:r>
        <w:rPr>
          <w:rFonts w:hint="eastAsia"/>
          <w:lang w:eastAsia="zh-CN"/>
        </w:rPr>
        <w:t xml:space="preserve">some </w:t>
      </w:r>
      <w:r>
        <w:rPr>
          <w:rFonts w:hint="eastAsia"/>
          <w:lang w:val="en-GB" w:eastAsia="zh-CN"/>
        </w:rPr>
        <w:t>system simulation results are given</w:t>
      </w:r>
      <w:r>
        <w:rPr>
          <w:rFonts w:hint="eastAsia"/>
          <w:lang w:eastAsia="zh-CN"/>
        </w:rPr>
        <w:t xml:space="preserve"> with </w:t>
      </w:r>
      <w:r>
        <w:rPr>
          <w:rFonts w:hint="eastAsia"/>
          <w:lang w:val="en-GB" w:eastAsia="zh-CN"/>
        </w:rPr>
        <w:t xml:space="preserve">single port transmission, open-loop spatial multiplexing, and closed-loop spatial multiplexing. From the simulation results, it can be seen that the closed-loop spatial multiplexing based on CSI feedback </w:t>
      </w:r>
      <w:r>
        <w:rPr>
          <w:rFonts w:hint="eastAsia"/>
          <w:lang w:eastAsia="zh-CN"/>
        </w:rPr>
        <w:t>can obtain significant performance gain</w:t>
      </w:r>
      <w:r>
        <w:rPr>
          <w:rFonts w:hint="eastAsia"/>
          <w:lang w:val="en-GB" w:eastAsia="zh-CN"/>
        </w:rPr>
        <w:t xml:space="preserve"> compared with the other two </w:t>
      </w:r>
      <w:r>
        <w:rPr>
          <w:rFonts w:hint="eastAsia"/>
          <w:lang w:eastAsia="zh-CN"/>
        </w:rPr>
        <w:t>schemes</w:t>
      </w:r>
      <w:r>
        <w:rPr>
          <w:rFonts w:hint="eastAsia"/>
          <w:lang w:val="en-GB" w:eastAsia="zh-CN"/>
        </w:rPr>
        <w:t>. Therefore, we propose to support closed-loop spatial multiplexing based on CSI feedback for MBS PDSCH, which is also consistent with unicast PDSCH</w:t>
      </w:r>
      <w:r>
        <w:rPr>
          <w:rFonts w:hint="eastAsia"/>
          <w:lang w:eastAsia="zh-CN"/>
        </w:rPr>
        <w:t xml:space="preserve"> in NR</w:t>
      </w:r>
      <w:r>
        <w:rPr>
          <w:rFonts w:hint="eastAsia"/>
          <w:lang w:val="en-GB" w:eastAsia="zh-CN"/>
        </w:rPr>
        <w:t>.</w:t>
      </w:r>
    </w:p>
    <w:p>
      <w:pPr>
        <w:rPr>
          <w:i/>
          <w:lang w:val="en-GB" w:eastAsia="zh-CN"/>
        </w:rPr>
      </w:pPr>
      <w:r>
        <w:rPr>
          <w:b/>
          <w:i/>
          <w:lang w:val="en-GB" w:eastAsia="zh-CN"/>
        </w:rPr>
        <w:t xml:space="preserve">Observation </w:t>
      </w:r>
      <w:r>
        <w:rPr>
          <w:b/>
          <w:i/>
          <w:lang w:eastAsia="zh-CN"/>
        </w:rPr>
        <w:t>5</w:t>
      </w:r>
      <w:r>
        <w:rPr>
          <w:i/>
          <w:lang w:val="en-GB" w:eastAsia="zh-CN"/>
        </w:rPr>
        <w:t>: CSI feedback is beneficial to improve the reliability of NR broadcast/multicast.</w:t>
      </w:r>
    </w:p>
    <w:p>
      <w:pPr>
        <w:rPr>
          <w:i/>
          <w:lang w:val="en-GB" w:eastAsia="zh-CN"/>
        </w:rPr>
      </w:pPr>
      <w:r>
        <w:rPr>
          <w:b/>
          <w:i/>
          <w:lang w:val="en-GB" w:eastAsia="zh-CN"/>
        </w:rPr>
        <w:t xml:space="preserve">Proposal </w:t>
      </w:r>
      <w:r>
        <w:rPr>
          <w:b/>
          <w:i/>
          <w:lang w:eastAsia="zh-CN"/>
        </w:rPr>
        <w:t>9</w:t>
      </w:r>
      <w:r>
        <w:rPr>
          <w:i/>
          <w:lang w:val="en-GB" w:eastAsia="zh-CN"/>
        </w:rPr>
        <w:t>: Consider the following mechanisms for NR multicast, i.e., single port transmission, open-loop spatial multiplexing, and closed-loop spatial multiplexing.</w:t>
      </w:r>
    </w:p>
    <w:p>
      <w:pPr>
        <w:rPr>
          <w:lang w:val="en-GB" w:eastAsia="zh-CN"/>
        </w:rPr>
      </w:pP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we discuss the potential candidate solutions to improve reliability for NR MBS with the following observations and proposals.</w:t>
      </w:r>
    </w:p>
    <w:p>
      <w:pPr>
        <w:rPr>
          <w:i/>
          <w:lang w:eastAsia="zh-CN"/>
        </w:rPr>
      </w:pPr>
      <w:r>
        <w:rPr>
          <w:b/>
          <w:i/>
          <w:lang w:val="en-GB" w:eastAsia="zh-CN"/>
        </w:rPr>
        <w:t xml:space="preserve">Observation </w:t>
      </w:r>
      <w:r>
        <w:rPr>
          <w:rFonts w:hint="eastAsia"/>
          <w:b/>
          <w:i/>
          <w:lang w:eastAsia="zh-CN"/>
        </w:rPr>
        <w:t>1</w:t>
      </w:r>
      <w:r>
        <w:rPr>
          <w:i/>
          <w:lang w:val="en-GB" w:eastAsia="zh-CN"/>
        </w:rPr>
        <w:t xml:space="preserve">: </w:t>
      </w:r>
      <w:r>
        <w:rPr>
          <w:rFonts w:hint="eastAsia"/>
          <w:i/>
          <w:lang w:eastAsia="zh-CN"/>
        </w:rPr>
        <w:t>For</w:t>
      </w:r>
      <w:r>
        <w:rPr>
          <w:rFonts w:hint="eastAsia"/>
          <w:i/>
          <w:szCs w:val="21"/>
          <w:lang w:eastAsia="zh-CN"/>
        </w:rPr>
        <w:t xml:space="preserve"> LTE SC-PTM, </w:t>
      </w:r>
      <w:r>
        <w:rPr>
          <w:i/>
        </w:rPr>
        <w:t>HAR</w:t>
      </w:r>
      <w:r>
        <w:rPr>
          <w:rFonts w:hint="eastAsia"/>
          <w:i/>
          <w:lang w:eastAsia="zh-CN"/>
        </w:rPr>
        <w:t>Q</w:t>
      </w:r>
      <w:r>
        <w:rPr>
          <w:i/>
        </w:rPr>
        <w:t xml:space="preserve"> with retransmissions can further improve the spectral efficiency in some scenarios but these improvements are small. It has not been concluded whether the gains provided by HARQ and retransmission are worth of the increased complexity of the system.</w:t>
      </w:r>
    </w:p>
    <w:p>
      <w:pPr>
        <w:rPr>
          <w:i/>
          <w:lang w:eastAsia="zh-CN"/>
        </w:rPr>
      </w:pPr>
      <w:r>
        <w:rPr>
          <w:b/>
          <w:i/>
          <w:lang w:eastAsia="zh-CN"/>
        </w:rPr>
        <w:t>Observation 2</w:t>
      </w:r>
      <w:r>
        <w:rPr>
          <w:i/>
          <w:lang w:eastAsia="zh-CN"/>
        </w:rPr>
        <w:t>: Regarding HARQ-ACK feedback for NR MBS, it is hard to guarantee orthogonal PUCCH resource for each UE if all UEs in the same MBS group share the same K1 and PRI.</w:t>
      </w:r>
    </w:p>
    <w:p>
      <w:pPr>
        <w:rPr>
          <w:i/>
          <w:lang w:eastAsia="zh-CN"/>
        </w:rPr>
      </w:pPr>
      <w:r>
        <w:rPr>
          <w:b/>
          <w:i/>
          <w:lang w:eastAsia="zh-CN"/>
        </w:rPr>
        <w:t>Observation 3</w:t>
      </w:r>
      <w:r>
        <w:rPr>
          <w:i/>
          <w:lang w:eastAsia="zh-CN"/>
        </w:rPr>
        <w:t>: Regarding HARQ-ACK feedback for NR MBS, it leads to PUCCH resource shortage in one slot if a large number of UEs in the same MBS group share the same K1 indicating to the same PUCCH slot.</w:t>
      </w:r>
    </w:p>
    <w:p>
      <w:pPr>
        <w:rPr>
          <w:lang w:eastAsia="zh-CN"/>
        </w:rPr>
      </w:pPr>
      <w:r>
        <w:rPr>
          <w:b/>
          <w:i/>
          <w:lang w:eastAsia="zh-CN"/>
        </w:rPr>
        <w:t>Observation 4</w:t>
      </w:r>
      <w:r>
        <w:rPr>
          <w:i/>
          <w:lang w:eastAsia="zh-CN"/>
        </w:rPr>
        <w:t>: Compared with HARQ-ACK feedback, NACK only feedback can significantly save PUCCH resources.</w:t>
      </w:r>
    </w:p>
    <w:p>
      <w:pPr>
        <w:rPr>
          <w:i/>
          <w:lang w:val="en-GB" w:eastAsia="zh-CN"/>
        </w:rPr>
      </w:pPr>
      <w:r>
        <w:rPr>
          <w:b/>
          <w:i/>
          <w:lang w:val="en-GB" w:eastAsia="zh-CN"/>
        </w:rPr>
        <w:t xml:space="preserve">Observation </w:t>
      </w:r>
      <w:r>
        <w:rPr>
          <w:b/>
          <w:i/>
          <w:lang w:eastAsia="zh-CN"/>
        </w:rPr>
        <w:t>5</w:t>
      </w:r>
      <w:r>
        <w:rPr>
          <w:i/>
          <w:lang w:val="en-GB" w:eastAsia="zh-CN"/>
        </w:rPr>
        <w:t>: CSI feedback is beneficial to improve the reliability of NR broadcast/multicast.</w:t>
      </w:r>
    </w:p>
    <w:p>
      <w:pPr>
        <w:rPr>
          <w:i/>
          <w:lang w:val="en-GB" w:eastAsia="zh-CN"/>
        </w:rPr>
      </w:pPr>
    </w:p>
    <w:p>
      <w:pPr>
        <w:rPr>
          <w:i/>
          <w:iCs/>
          <w:lang w:eastAsia="zh-CN"/>
        </w:rPr>
      </w:pPr>
      <w:r>
        <w:rPr>
          <w:b/>
          <w:i/>
          <w:iCs/>
        </w:rPr>
        <w:t>Proposal 1</w:t>
      </w:r>
      <w:r>
        <w:rPr>
          <w:i/>
          <w:iCs/>
        </w:rPr>
        <w:t>: For NR MBS</w:t>
      </w:r>
      <w:r>
        <w:rPr>
          <w:rFonts w:hint="eastAsia"/>
          <w:i/>
          <w:iCs/>
          <w:lang w:eastAsia="zh-CN"/>
        </w:rPr>
        <w:t xml:space="preserve">, </w:t>
      </w:r>
      <w:r>
        <w:rPr>
          <w:i/>
          <w:iCs/>
          <w:lang w:eastAsia="zh-CN"/>
        </w:rPr>
        <w:t>consider conservative scheduling, repetition and CSI feedback as basic mechanisms for reliability improvement.</w:t>
      </w:r>
    </w:p>
    <w:p>
      <w:pPr>
        <w:rPr>
          <w:i/>
          <w:iCs/>
        </w:rPr>
      </w:pPr>
      <w:r>
        <w:rPr>
          <w:b/>
          <w:i/>
          <w:iCs/>
        </w:rPr>
        <w:t>Proposal 2</w:t>
      </w:r>
      <w:r>
        <w:rPr>
          <w:i/>
          <w:iCs/>
        </w:rPr>
        <w:t xml:space="preserve">: </w:t>
      </w:r>
      <w:r>
        <w:rPr>
          <w:i/>
          <w:iCs/>
          <w:lang w:eastAsia="zh-CN"/>
        </w:rPr>
        <w:t>RAN1 studies the potential gain and standardization impact for HARQ-ACK for NR MBS.</w:t>
      </w:r>
    </w:p>
    <w:p>
      <w:pPr>
        <w:rPr>
          <w:i/>
          <w:lang w:eastAsia="zh-CN"/>
        </w:rPr>
      </w:pPr>
      <w:r>
        <w:rPr>
          <w:b/>
          <w:i/>
          <w:lang w:eastAsia="zh-CN"/>
        </w:rPr>
        <w:t>Proposal 3</w:t>
      </w:r>
      <w:r>
        <w:rPr>
          <w:i/>
          <w:lang w:eastAsia="zh-CN"/>
        </w:rPr>
        <w:t>: Regarding HARQ-ACK feedback for NR MBS, UE determines the PUCCH resource for HARQ-ACK feedback for NR MS based on the last unicast PDCCH if UE receives both unicast and multicast at the same time.</w:t>
      </w:r>
    </w:p>
    <w:p>
      <w:pPr>
        <w:rPr>
          <w:i/>
          <w:lang w:eastAsia="zh-CN"/>
        </w:rPr>
      </w:pPr>
      <w:r>
        <w:rPr>
          <w:rFonts w:hint="eastAsia"/>
          <w:b/>
          <w:i/>
          <w:lang w:eastAsia="zh-CN"/>
        </w:rPr>
        <w:t>P</w:t>
      </w:r>
      <w:r>
        <w:rPr>
          <w:b/>
          <w:i/>
          <w:lang w:eastAsia="zh-CN"/>
        </w:rPr>
        <w:t>roposal 4</w:t>
      </w:r>
      <w:r>
        <w:rPr>
          <w:i/>
          <w:lang w:eastAsia="zh-CN"/>
        </w:rPr>
        <w:t>: Regarding HARQ-ACK feedback for NR MBS for UEs only receiving MBS service, consider the following mechanisms.</w:t>
      </w:r>
    </w:p>
    <w:p>
      <w:pPr>
        <w:pStyle w:val="114"/>
        <w:numPr>
          <w:ilvl w:val="0"/>
          <w:numId w:val="12"/>
        </w:numPr>
        <w:rPr>
          <w:i/>
          <w:lang w:eastAsia="zh-CN"/>
        </w:rPr>
      </w:pPr>
      <w:r>
        <w:rPr>
          <w:i/>
          <w:lang w:eastAsia="zh-CN"/>
        </w:rPr>
        <w:t>Semi-static HARQ-ACK codebook based on the SLIVs</w:t>
      </w:r>
    </w:p>
    <w:p>
      <w:pPr>
        <w:pStyle w:val="114"/>
        <w:numPr>
          <w:ilvl w:val="0"/>
          <w:numId w:val="13"/>
        </w:numPr>
        <w:rPr>
          <w:i/>
          <w:lang w:eastAsia="zh-CN"/>
        </w:rPr>
      </w:pPr>
      <w:r>
        <w:rPr>
          <w:i/>
          <w:lang w:eastAsia="zh-CN"/>
        </w:rPr>
        <w:t>Dynamic HARQ-ACK codebook. UE generates one sub-codebook per MBS service and concatenates all the sub-codebooks together.</w:t>
      </w:r>
    </w:p>
    <w:p>
      <w:pPr>
        <w:rPr>
          <w:i/>
          <w:lang w:eastAsia="zh-CN"/>
        </w:rPr>
      </w:pPr>
      <w:r>
        <w:rPr>
          <w:rFonts w:hint="eastAsia"/>
          <w:b/>
          <w:i/>
          <w:lang w:eastAsia="zh-CN"/>
        </w:rPr>
        <w:t>P</w:t>
      </w:r>
      <w:r>
        <w:rPr>
          <w:b/>
          <w:i/>
          <w:lang w:eastAsia="zh-CN"/>
        </w:rPr>
        <w:t>roposal 5</w:t>
      </w:r>
      <w:r>
        <w:rPr>
          <w:i/>
          <w:lang w:eastAsia="zh-CN"/>
        </w:rPr>
        <w:t>: Regarding HARQ-ACK feedback for NR MBS for UEs receiving both unicast and MBS service, UE generates sub-codebook for unicast and MBS service separately and concatenates the sub-codebooks together.</w:t>
      </w:r>
    </w:p>
    <w:p>
      <w:pPr>
        <w:rPr>
          <w:i/>
          <w:lang w:eastAsia="zh-CN"/>
        </w:rPr>
      </w:pPr>
      <w:r>
        <w:rPr>
          <w:rFonts w:hint="eastAsia"/>
          <w:b/>
          <w:i/>
          <w:lang w:eastAsia="zh-CN"/>
        </w:rPr>
        <w:t>P</w:t>
      </w:r>
      <w:r>
        <w:rPr>
          <w:b/>
          <w:i/>
          <w:lang w:eastAsia="zh-CN"/>
        </w:rPr>
        <w:t>roposal 6</w:t>
      </w:r>
      <w:r>
        <w:rPr>
          <w:i/>
          <w:lang w:eastAsia="zh-CN"/>
        </w:rPr>
        <w:t>: Regarding HARQ-ACK feedback for NR MBS for UEs receiving both unicast and MBS service, further study the PUCCH multiplexing mechanisms between unicast and MBS.</w:t>
      </w:r>
    </w:p>
    <w:p>
      <w:pPr>
        <w:rPr>
          <w:i/>
          <w:lang w:eastAsia="zh-CN"/>
        </w:rPr>
      </w:pPr>
      <w:r>
        <w:rPr>
          <w:b/>
          <w:i/>
          <w:lang w:eastAsia="zh-CN"/>
        </w:rPr>
        <w:t>Proposal 7</w:t>
      </w:r>
      <w:r>
        <w:rPr>
          <w:i/>
          <w:lang w:eastAsia="zh-CN"/>
        </w:rPr>
        <w:t>: Both PTM-based and PTP-based retransmissions can be considered for NR MBS.</w:t>
      </w:r>
    </w:p>
    <w:p>
      <w:pPr>
        <w:rPr>
          <w:i/>
          <w:lang w:eastAsia="zh-CN"/>
        </w:rPr>
      </w:pPr>
      <w:r>
        <w:rPr>
          <w:b/>
          <w:i/>
          <w:lang w:eastAsia="zh-CN"/>
        </w:rPr>
        <w:t>Proposal 8</w:t>
      </w:r>
      <w:r>
        <w:rPr>
          <w:i/>
          <w:lang w:eastAsia="zh-CN"/>
        </w:rPr>
        <w:t>: If NACK-only feedback is supported for NR MBS, at least the following issues should be considered.</w:t>
      </w:r>
    </w:p>
    <w:p>
      <w:pPr>
        <w:pStyle w:val="114"/>
        <w:numPr>
          <w:ilvl w:val="0"/>
          <w:numId w:val="14"/>
        </w:numPr>
        <w:rPr>
          <w:i/>
          <w:szCs w:val="20"/>
          <w:lang w:eastAsia="zh-CN"/>
        </w:rPr>
      </w:pPr>
      <w:r>
        <w:rPr>
          <w:i/>
          <w:szCs w:val="20"/>
          <w:lang w:eastAsia="zh-CN"/>
        </w:rPr>
        <w:t>PUCCH resource configuration and determination</w:t>
      </w:r>
    </w:p>
    <w:p>
      <w:pPr>
        <w:pStyle w:val="114"/>
        <w:numPr>
          <w:ilvl w:val="0"/>
          <w:numId w:val="14"/>
        </w:numPr>
        <w:rPr>
          <w:i/>
          <w:szCs w:val="20"/>
          <w:lang w:eastAsia="zh-CN"/>
        </w:rPr>
      </w:pPr>
      <w:r>
        <w:rPr>
          <w:i/>
          <w:szCs w:val="20"/>
          <w:lang w:eastAsia="zh-CN"/>
        </w:rPr>
        <w:t>Time domain overlap between NACK only PUCCH and unicast PUCCH</w:t>
      </w:r>
    </w:p>
    <w:p>
      <w:pPr>
        <w:rPr>
          <w:i/>
          <w:lang w:val="en-GB" w:eastAsia="zh-CN"/>
        </w:rPr>
      </w:pPr>
      <w:r>
        <w:rPr>
          <w:b/>
          <w:i/>
          <w:lang w:val="en-GB" w:eastAsia="zh-CN"/>
        </w:rPr>
        <w:t xml:space="preserve">Proposal </w:t>
      </w:r>
      <w:r>
        <w:rPr>
          <w:b/>
          <w:i/>
          <w:lang w:eastAsia="zh-CN"/>
        </w:rPr>
        <w:t>9</w:t>
      </w:r>
      <w:r>
        <w:rPr>
          <w:i/>
          <w:lang w:val="en-GB" w:eastAsia="zh-CN"/>
        </w:rPr>
        <w:t>: Consider the following mechanisms for NR multicast, i.e., single port transmission, open-loop spatial multiplexing, and closed-loop spatial multiplexing.</w:t>
      </w:r>
    </w:p>
    <w:p>
      <w:pPr>
        <w:rPr>
          <w:lang w:val="en-GB" w:eastAsia="zh-CN"/>
        </w:rPr>
      </w:pPr>
    </w:p>
    <w:p>
      <w:pPr>
        <w:pStyle w:val="2"/>
        <w:rPr>
          <w:lang w:eastAsia="zh-CN"/>
        </w:rPr>
      </w:pPr>
      <w:r>
        <w:rPr>
          <w:rFonts w:hint="eastAsia"/>
          <w:lang w:eastAsia="zh-CN"/>
        </w:rPr>
        <w:t>R</w:t>
      </w:r>
      <w:r>
        <w:rPr>
          <w:lang w:eastAsia="zh-CN"/>
        </w:rPr>
        <w:t>eference</w:t>
      </w:r>
    </w:p>
    <w:p>
      <w:pPr>
        <w:pStyle w:val="126"/>
        <w:rPr>
          <w:lang w:eastAsia="zh-CN"/>
        </w:rPr>
      </w:pPr>
      <w:r>
        <w:rPr>
          <w:lang w:eastAsia="zh-CN"/>
        </w:rPr>
        <w:t>RP-201038</w:t>
      </w:r>
      <w:r>
        <w:rPr>
          <w:rFonts w:hint="eastAsia"/>
          <w:lang w:eastAsia="zh-CN"/>
        </w:rPr>
        <w:t>,</w:t>
      </w:r>
      <w:r>
        <w:rPr>
          <w:lang w:eastAsia="zh-CN"/>
        </w:rPr>
        <w:t xml:space="preserve"> WID revision: NR Multicast and Broadcast Services, RAN#88e.</w:t>
      </w:r>
    </w:p>
    <w:p>
      <w:pPr>
        <w:pStyle w:val="126"/>
        <w:rPr>
          <w:lang w:eastAsia="zh-CN"/>
        </w:rPr>
      </w:pPr>
      <w:r>
        <w:rPr>
          <w:rFonts w:hint="eastAsia"/>
          <w:lang w:eastAsia="zh-CN"/>
        </w:rPr>
        <w:t xml:space="preserve">3GPP TR 36.890-d00, </w:t>
      </w:r>
      <w:r>
        <w:t>Study on single-cell point-to-multipoint transmission</w:t>
      </w:r>
      <w:r>
        <w:rPr>
          <w:rFonts w:hint="eastAsia"/>
          <w:lang w:eastAsia="zh-CN"/>
        </w:rPr>
        <w:t xml:space="preserve"> </w:t>
      </w:r>
      <w:r>
        <w:t>for E-UTRA</w:t>
      </w:r>
      <w:r>
        <w:rPr>
          <w:rFonts w:hint="eastAsia"/>
          <w:lang w:eastAsia="zh-CN"/>
        </w:rPr>
        <w:t>, Release 13.</w:t>
      </w:r>
    </w:p>
    <w:p>
      <w:pPr>
        <w:pStyle w:val="126"/>
        <w:rPr>
          <w:lang w:eastAsia="zh-CN"/>
        </w:rPr>
      </w:pPr>
      <w:r>
        <w:rPr>
          <w:rFonts w:hint="eastAsia"/>
          <w:lang w:eastAsia="zh-CN"/>
        </w:rPr>
        <w:t>R1-2005439, Preliminary Simulation Results of Rel-17 MBS, RAN1#102e.</w:t>
      </w:r>
    </w:p>
    <w:p>
      <w:pPr>
        <w:pStyle w:val="126"/>
        <w:numPr>
          <w:ilvl w:val="0"/>
          <w:numId w:val="0"/>
        </w:numPr>
        <w:rPr>
          <w:lang w:eastAsia="zh-CN"/>
        </w:rPr>
      </w:pPr>
    </w:p>
    <w:p>
      <w:pPr>
        <w:pStyle w:val="2"/>
        <w:numPr>
          <w:ilvl w:val="255"/>
          <w:numId w:val="0"/>
        </w:numPr>
        <w:tabs>
          <w:tab w:val="left" w:pos="360"/>
        </w:tabs>
        <w:rPr>
          <w:lang w:val="en-US" w:eastAsia="zh-CN"/>
        </w:rPr>
      </w:pPr>
      <w:r>
        <w:rPr>
          <w:rFonts w:hint="eastAsia"/>
          <w:lang w:val="en-US" w:eastAsia="zh-CN"/>
        </w:rPr>
        <w:t>Appendix</w:t>
      </w:r>
    </w:p>
    <w:p>
      <w:pPr>
        <w:numPr>
          <w:ilvl w:val="255"/>
          <w:numId w:val="0"/>
        </w:numPr>
        <w:rPr>
          <w:lang w:eastAsia="zh-CN"/>
        </w:rPr>
      </w:pPr>
      <w:r>
        <w:rPr>
          <w:rFonts w:hint="eastAsia"/>
          <w:lang w:eastAsia="zh-CN"/>
        </w:rPr>
        <w:t>The simulation result for PUCCH resource comparison between NACK only feedback and HARQ-ACK feedback is shown in Figure 1. In the simulation, the network transmits totally 8 multicast services and the UE receives some of these multicast services</w:t>
      </w:r>
      <w:r>
        <w:rPr>
          <w:lang w:eastAsia="zh-CN"/>
        </w:rPr>
        <w:t>, in which</w:t>
      </w:r>
      <w:r>
        <w:rPr>
          <w:rFonts w:hint="eastAsia"/>
          <w:lang w:eastAsia="zh-CN"/>
        </w:rPr>
        <w:t xml:space="preserve"> </w:t>
      </w:r>
      <w:r>
        <w:rPr>
          <w:lang w:eastAsia="zh-CN"/>
        </w:rPr>
        <w:t>the UE</w:t>
      </w:r>
      <w:r>
        <w:rPr>
          <w:rFonts w:hint="eastAsia"/>
          <w:lang w:eastAsia="zh-CN"/>
        </w:rPr>
        <w:t xml:space="preserve"> </w:t>
      </w:r>
      <w:r>
        <w:rPr>
          <w:lang w:eastAsia="zh-CN"/>
        </w:rPr>
        <w:t>is interested</w:t>
      </w:r>
      <w:r>
        <w:rPr>
          <w:rFonts w:hint="eastAsia"/>
          <w:lang w:eastAsia="zh-CN"/>
        </w:rPr>
        <w:t xml:space="preserve">. PUCCH format 0 with 1 OFDM symbol is used for NACK-only feedback. Since totally 12 sequences can be multiplexed on a PRB and each PUCCH resource for NACK-only feedback occupies only one sequence, the overhead of a PUCCH resource for NACK-only feedback is 1 RE. If a UE receives M multicast services, 2^M-1 PUCCH resources are needed for a UE to indicate the NACK feedback for one or more multicast services. N*(2^M-1) PUCCH resources are needed for N UEs. Considering the fact that a PUCCH resource for NACK-only can be shared by many UEs, the maximum number of PUCCH resources is </w:t>
      </w:r>
      <w:r>
        <w:rPr>
          <w:rFonts w:eastAsiaTheme="minorEastAsia"/>
          <w:position w:val="-28"/>
          <w:lang w:eastAsia="zh-CN"/>
        </w:rPr>
        <w:object>
          <v:shape id="_x0000_i1025" o:spt="75" type="#_x0000_t75" style="height:34.15pt;width:55.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eastAsia="zh-CN"/>
        </w:rPr>
        <w:t xml:space="preserve"> , where K is the total number of the multicast services that the network transmits. Therefore, the overhead of the PUCCH resources for N UEs is </w:t>
      </w:r>
      <w:r>
        <w:rPr>
          <w:rFonts w:eastAsiaTheme="minorEastAsia"/>
          <w:position w:val="-28"/>
          <w:lang w:eastAsia="zh-CN"/>
        </w:rPr>
        <w:object>
          <v:shape id="_x0000_i1026" o:spt="75" type="#_x0000_t75" style="height:34.6pt;width:142.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eastAsiaTheme="minorEastAsia"/>
          <w:lang w:eastAsia="zh-CN"/>
        </w:rPr>
        <w:t>.</w:t>
      </w:r>
    </w:p>
    <w:p>
      <w:pPr>
        <w:numPr>
          <w:ilvl w:val="255"/>
          <w:numId w:val="0"/>
        </w:numPr>
        <w:rPr>
          <w:lang w:eastAsia="zh-CN"/>
        </w:rPr>
      </w:pPr>
      <w:r>
        <w:rPr>
          <w:rFonts w:hint="eastAsia"/>
          <w:lang w:eastAsia="zh-CN"/>
        </w:rPr>
        <w:t xml:space="preserve">PUCCH format </w:t>
      </w:r>
      <w:bookmarkStart w:id="8" w:name="_GoBack"/>
      <w:bookmarkEnd w:id="8"/>
      <w:r>
        <w:rPr>
          <w:rFonts w:hint="eastAsia"/>
          <w:lang w:val="en-US" w:eastAsia="zh-CN"/>
        </w:rPr>
        <w:t>2</w:t>
      </w:r>
      <w:r>
        <w:rPr>
          <w:rFonts w:hint="eastAsia"/>
          <w:lang w:eastAsia="zh-CN"/>
        </w:rPr>
        <w:t xml:space="preserve"> with 1 OFDM symbol is used for HARQ-ACK feedback. There are 8 REs within a PRB for data mapping. QPSK is used for modulation. The overhead of a PUCCH for a UE is </w:t>
      </w:r>
      <w:r>
        <w:rPr>
          <w:rFonts w:hint="eastAsia"/>
          <w:position w:val="-28"/>
          <w:lang w:eastAsia="zh-CN"/>
        </w:rPr>
        <w:object>
          <v:shape id="_x0000_i1027" o:spt="75" type="#_x0000_t75" style="height:34.6pt;width:10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lang w:eastAsia="zh-CN"/>
        </w:rPr>
        <w:t xml:space="preserve">, where r is the code rate. In the simulation, an average overhead for a PUCCH is used, i.e. </w:t>
      </w:r>
      <w:r>
        <w:rPr>
          <w:rFonts w:hint="eastAsia"/>
          <w:position w:val="-30"/>
          <w:lang w:eastAsia="zh-CN"/>
        </w:rPr>
        <w:object>
          <v:shape id="_x0000_i1028" o:spt="75" type="#_x0000_t75" style="height:36pt;width:151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lang w:eastAsia="zh-CN"/>
        </w:rPr>
        <w:t xml:space="preserve">, where r=0.08, 0.15, 0.25, 035, 0.45, 0.6, 0.8. Therefore, the overhead of PUCCH resources for N UEs is </w:t>
      </w:r>
      <w:r>
        <w:rPr>
          <w:rFonts w:hint="eastAsia"/>
          <w:position w:val="-14"/>
          <w:lang w:eastAsia="zh-CN"/>
        </w:rPr>
        <w:object>
          <v:shape id="_x0000_i1029" o:spt="75" type="#_x0000_t75" style="height:19.65pt;width:52.3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lang w:eastAsia="zh-CN"/>
        </w:rPr>
        <w:t>.</w:t>
      </w:r>
    </w:p>
    <w:p>
      <w:pPr>
        <w:numPr>
          <w:ilvl w:val="255"/>
          <w:numId w:val="0"/>
        </w:numPr>
        <w:rPr>
          <w:lang w:eastAsia="zh-CN"/>
        </w:rPr>
      </w:pPr>
      <w:r>
        <w:rPr>
          <w:rFonts w:hint="eastAsia"/>
          <w:lang w:eastAsia="zh-CN"/>
        </w:rPr>
        <w:t xml:space="preserve">It can be seen that NACK-only feedback always costs fewer resources than HARQ-ACK feedback. </w:t>
      </w:r>
    </w:p>
    <w:p>
      <w:pPr>
        <w:numPr>
          <w:ilvl w:val="255"/>
          <w:numId w:val="0"/>
        </w:numPr>
        <w:jc w:val="center"/>
      </w:pPr>
      <w:r>
        <w:rPr>
          <w:lang w:eastAsia="zh-CN"/>
        </w:rPr>
        <w:drawing>
          <wp:inline distT="0" distB="0" distL="114300" distR="114300">
            <wp:extent cx="3776345" cy="2832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3776345" cy="2832735"/>
                    </a:xfrm>
                    <a:prstGeom prst="rect">
                      <a:avLst/>
                    </a:prstGeom>
                    <a:noFill/>
                    <a:ln>
                      <a:noFill/>
                    </a:ln>
                  </pic:spPr>
                </pic:pic>
              </a:graphicData>
            </a:graphic>
          </wp:inline>
        </w:drawing>
      </w:r>
    </w:p>
    <w:p>
      <w:pPr>
        <w:numPr>
          <w:ilvl w:val="255"/>
          <w:numId w:val="0"/>
        </w:numPr>
        <w:jc w:val="center"/>
        <w:rPr>
          <w:b/>
          <w:bCs/>
          <w:lang w:eastAsia="zh-CN"/>
        </w:rPr>
      </w:pPr>
      <w:r>
        <w:rPr>
          <w:rFonts w:hint="eastAsia"/>
          <w:b/>
          <w:bCs/>
          <w:lang w:eastAsia="zh-CN"/>
        </w:rPr>
        <w:t>Figure 1: PUCCH resource comparison between NACK only feedback and HARQ-ACK feedback</w:t>
      </w:r>
    </w:p>
    <w:p>
      <w:pPr>
        <w:numPr>
          <w:ilvl w:val="255"/>
          <w:numId w:val="0"/>
        </w:numPr>
        <w:jc w:val="cente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FE3F4B"/>
    <w:multiLevelType w:val="singleLevel"/>
    <w:tmpl w:val="87FE3F4B"/>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9FC2EE8"/>
    <w:multiLevelType w:val="multilevel"/>
    <w:tmpl w:val="09FC2EE8"/>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C3034F4"/>
    <w:multiLevelType w:val="singleLevel"/>
    <w:tmpl w:val="4C3034F4"/>
    <w:lvl w:ilvl="0" w:tentative="0">
      <w:start w:val="9"/>
      <w:numFmt w:val="decimal"/>
      <w:lvlText w:val="%1"/>
      <w:lvlJc w:val="left"/>
    </w:lvl>
  </w:abstractNum>
  <w:abstractNum w:abstractNumId="7">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DA34A26"/>
    <w:multiLevelType w:val="multilevel"/>
    <w:tmpl w:val="6DA34A26"/>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1">
    <w:nsid w:val="75200FDE"/>
    <w:multiLevelType w:val="multilevel"/>
    <w:tmpl w:val="75200FDE"/>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3"/>
  </w:num>
  <w:num w:numId="6">
    <w:abstractNumId w:val="8"/>
  </w:num>
  <w:num w:numId="7">
    <w:abstractNumId w:val="4"/>
  </w:num>
  <w:num w:numId="8">
    <w:abstractNumId w:val="12"/>
  </w:num>
  <w:num w:numId="9">
    <w:abstractNumId w:val="7"/>
  </w:num>
  <w:num w:numId="10">
    <w:abstractNumId w:val="6"/>
  </w:num>
  <w:num w:numId="11">
    <w:abstractNumId w:val="0"/>
  </w:num>
  <w:num w:numId="12">
    <w:abstractNumId w:val="11"/>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175"/>
    <w:rsid w:val="00FF72A3"/>
    <w:rsid w:val="00FF74BE"/>
    <w:rsid w:val="00FF75D0"/>
    <w:rsid w:val="00FF78DB"/>
    <w:rsid w:val="00FF7A04"/>
    <w:rsid w:val="0284643E"/>
    <w:rsid w:val="03532C3F"/>
    <w:rsid w:val="03B25C4C"/>
    <w:rsid w:val="03F94E83"/>
    <w:rsid w:val="03FC4856"/>
    <w:rsid w:val="0410444F"/>
    <w:rsid w:val="045060F7"/>
    <w:rsid w:val="04FB4931"/>
    <w:rsid w:val="067D4C1C"/>
    <w:rsid w:val="06B127E5"/>
    <w:rsid w:val="06EB4484"/>
    <w:rsid w:val="072F2729"/>
    <w:rsid w:val="07C21FA9"/>
    <w:rsid w:val="0957797D"/>
    <w:rsid w:val="0972706B"/>
    <w:rsid w:val="09C21BB6"/>
    <w:rsid w:val="0A3579AD"/>
    <w:rsid w:val="0A867EAB"/>
    <w:rsid w:val="0AFC60B7"/>
    <w:rsid w:val="0BAD7041"/>
    <w:rsid w:val="0C6F5654"/>
    <w:rsid w:val="0D132BA9"/>
    <w:rsid w:val="0D660AC2"/>
    <w:rsid w:val="0D672BF6"/>
    <w:rsid w:val="0E120AD5"/>
    <w:rsid w:val="0EA71C51"/>
    <w:rsid w:val="0EB06FFE"/>
    <w:rsid w:val="10150A41"/>
    <w:rsid w:val="10253C65"/>
    <w:rsid w:val="1257267A"/>
    <w:rsid w:val="12A472D8"/>
    <w:rsid w:val="12FE321B"/>
    <w:rsid w:val="130859B8"/>
    <w:rsid w:val="141F2191"/>
    <w:rsid w:val="1575AEB2"/>
    <w:rsid w:val="163E3115"/>
    <w:rsid w:val="164F7F6D"/>
    <w:rsid w:val="165E068A"/>
    <w:rsid w:val="1702D3F2"/>
    <w:rsid w:val="18125653"/>
    <w:rsid w:val="188D2058"/>
    <w:rsid w:val="18BA7603"/>
    <w:rsid w:val="18FD3F86"/>
    <w:rsid w:val="192B740B"/>
    <w:rsid w:val="19497C62"/>
    <w:rsid w:val="1A514204"/>
    <w:rsid w:val="1ABD09AF"/>
    <w:rsid w:val="1B2B3A7E"/>
    <w:rsid w:val="1B2E6DC7"/>
    <w:rsid w:val="1B5316CE"/>
    <w:rsid w:val="1B5E59D2"/>
    <w:rsid w:val="1B8950D1"/>
    <w:rsid w:val="1BFC4E7B"/>
    <w:rsid w:val="1C766428"/>
    <w:rsid w:val="1DD11F21"/>
    <w:rsid w:val="1DD50930"/>
    <w:rsid w:val="1DF407BB"/>
    <w:rsid w:val="1E38003B"/>
    <w:rsid w:val="1EA17C11"/>
    <w:rsid w:val="1F3A278F"/>
    <w:rsid w:val="1F850095"/>
    <w:rsid w:val="1FB91CD0"/>
    <w:rsid w:val="20910CB1"/>
    <w:rsid w:val="20CD42FE"/>
    <w:rsid w:val="21035A99"/>
    <w:rsid w:val="21282288"/>
    <w:rsid w:val="23680C07"/>
    <w:rsid w:val="239E142D"/>
    <w:rsid w:val="245870DE"/>
    <w:rsid w:val="247247A7"/>
    <w:rsid w:val="2473146A"/>
    <w:rsid w:val="262C61D6"/>
    <w:rsid w:val="27335821"/>
    <w:rsid w:val="275300F0"/>
    <w:rsid w:val="277A0AD6"/>
    <w:rsid w:val="27C5366D"/>
    <w:rsid w:val="27DD67CA"/>
    <w:rsid w:val="28690808"/>
    <w:rsid w:val="28B07E55"/>
    <w:rsid w:val="28B54AA2"/>
    <w:rsid w:val="294D6347"/>
    <w:rsid w:val="2A0F0B23"/>
    <w:rsid w:val="2AFE2B7E"/>
    <w:rsid w:val="2B4C5713"/>
    <w:rsid w:val="2BA42167"/>
    <w:rsid w:val="2D376513"/>
    <w:rsid w:val="2DC863F1"/>
    <w:rsid w:val="2E0E3131"/>
    <w:rsid w:val="2EB72406"/>
    <w:rsid w:val="2F2367DE"/>
    <w:rsid w:val="30084AFE"/>
    <w:rsid w:val="31542D3B"/>
    <w:rsid w:val="318260C3"/>
    <w:rsid w:val="31D12FB7"/>
    <w:rsid w:val="32832752"/>
    <w:rsid w:val="32FE23BF"/>
    <w:rsid w:val="330E6893"/>
    <w:rsid w:val="33DE0CB9"/>
    <w:rsid w:val="34506CD2"/>
    <w:rsid w:val="3511129D"/>
    <w:rsid w:val="359455FE"/>
    <w:rsid w:val="360A1F18"/>
    <w:rsid w:val="364E0D60"/>
    <w:rsid w:val="36CD07B0"/>
    <w:rsid w:val="37207E86"/>
    <w:rsid w:val="375C57D7"/>
    <w:rsid w:val="37DD651E"/>
    <w:rsid w:val="386F7D74"/>
    <w:rsid w:val="38BA113F"/>
    <w:rsid w:val="3A135075"/>
    <w:rsid w:val="3A8424B5"/>
    <w:rsid w:val="3AB31D0C"/>
    <w:rsid w:val="3B0D46EA"/>
    <w:rsid w:val="3B1F1A30"/>
    <w:rsid w:val="3B4A3B53"/>
    <w:rsid w:val="3BF47021"/>
    <w:rsid w:val="3C923082"/>
    <w:rsid w:val="3CA316AB"/>
    <w:rsid w:val="3D0354C7"/>
    <w:rsid w:val="3D7642C9"/>
    <w:rsid w:val="3DDA6D42"/>
    <w:rsid w:val="3E7347F4"/>
    <w:rsid w:val="3EF83C43"/>
    <w:rsid w:val="3F01664D"/>
    <w:rsid w:val="3F175FC8"/>
    <w:rsid w:val="3FD010A5"/>
    <w:rsid w:val="40850DCD"/>
    <w:rsid w:val="41AC1D9C"/>
    <w:rsid w:val="4242619A"/>
    <w:rsid w:val="42B20782"/>
    <w:rsid w:val="44917C93"/>
    <w:rsid w:val="44FA061D"/>
    <w:rsid w:val="469052C2"/>
    <w:rsid w:val="46A1736E"/>
    <w:rsid w:val="46D41E44"/>
    <w:rsid w:val="472D5B7A"/>
    <w:rsid w:val="47AE2F53"/>
    <w:rsid w:val="47B06E76"/>
    <w:rsid w:val="49446ABC"/>
    <w:rsid w:val="496938E0"/>
    <w:rsid w:val="49882B35"/>
    <w:rsid w:val="4B3872E6"/>
    <w:rsid w:val="4C2A5562"/>
    <w:rsid w:val="4CA149AE"/>
    <w:rsid w:val="4DF51404"/>
    <w:rsid w:val="4E5633F4"/>
    <w:rsid w:val="4E7740D9"/>
    <w:rsid w:val="4EAC0AFF"/>
    <w:rsid w:val="4EC2021D"/>
    <w:rsid w:val="50684D92"/>
    <w:rsid w:val="50FD13B2"/>
    <w:rsid w:val="52FE30BB"/>
    <w:rsid w:val="536E79E7"/>
    <w:rsid w:val="54CE2507"/>
    <w:rsid w:val="55181CD2"/>
    <w:rsid w:val="55827AE9"/>
    <w:rsid w:val="55D01D97"/>
    <w:rsid w:val="57244B18"/>
    <w:rsid w:val="57EF6871"/>
    <w:rsid w:val="58240039"/>
    <w:rsid w:val="58BF11CC"/>
    <w:rsid w:val="595A121E"/>
    <w:rsid w:val="59C75644"/>
    <w:rsid w:val="5AF07FF7"/>
    <w:rsid w:val="5AF422E5"/>
    <w:rsid w:val="5BF26431"/>
    <w:rsid w:val="5E780DEA"/>
    <w:rsid w:val="5F631FA8"/>
    <w:rsid w:val="60B646E7"/>
    <w:rsid w:val="62353FE2"/>
    <w:rsid w:val="650456C6"/>
    <w:rsid w:val="65507243"/>
    <w:rsid w:val="65576B9C"/>
    <w:rsid w:val="656027FF"/>
    <w:rsid w:val="65BE663A"/>
    <w:rsid w:val="66457E51"/>
    <w:rsid w:val="6680376E"/>
    <w:rsid w:val="66ED31EA"/>
    <w:rsid w:val="67A44299"/>
    <w:rsid w:val="68226D14"/>
    <w:rsid w:val="691A3243"/>
    <w:rsid w:val="696C42BB"/>
    <w:rsid w:val="698A6B0F"/>
    <w:rsid w:val="69AE0BE3"/>
    <w:rsid w:val="6A782EAA"/>
    <w:rsid w:val="6B704279"/>
    <w:rsid w:val="6BA81A92"/>
    <w:rsid w:val="6C3C7A95"/>
    <w:rsid w:val="6D020EA1"/>
    <w:rsid w:val="6E0F1211"/>
    <w:rsid w:val="6FBD0858"/>
    <w:rsid w:val="6FC77586"/>
    <w:rsid w:val="70EE1F0F"/>
    <w:rsid w:val="72335E82"/>
    <w:rsid w:val="72E1752D"/>
    <w:rsid w:val="73A015C2"/>
    <w:rsid w:val="73A913CF"/>
    <w:rsid w:val="73EB1497"/>
    <w:rsid w:val="74000A47"/>
    <w:rsid w:val="74885606"/>
    <w:rsid w:val="751115BE"/>
    <w:rsid w:val="75203BA2"/>
    <w:rsid w:val="75740E00"/>
    <w:rsid w:val="763A080C"/>
    <w:rsid w:val="76EB5B39"/>
    <w:rsid w:val="776F4F23"/>
    <w:rsid w:val="78156E78"/>
    <w:rsid w:val="782D5EAF"/>
    <w:rsid w:val="786302A1"/>
    <w:rsid w:val="789F1175"/>
    <w:rsid w:val="78EB0143"/>
    <w:rsid w:val="78FE1886"/>
    <w:rsid w:val="79223BC5"/>
    <w:rsid w:val="7931734A"/>
    <w:rsid w:val="7ADB38D4"/>
    <w:rsid w:val="7BF42658"/>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66ED8909-3F27-47FA-BA58-918C990CFDDC}">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3296</Words>
  <Characters>18791</Characters>
  <Lines>156</Lines>
  <Paragraphs>44</Paragraphs>
  <TotalTime>34</TotalTime>
  <ScaleCrop>false</ScaleCrop>
  <LinksUpToDate>false</LinksUpToDate>
  <CharactersWithSpaces>22043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2020-08-07T01:53:00Z</dcterms:created>
  <dc:creator>ZTE Corporation</dc:creator>
  <cp:lastModifiedBy>10186871</cp:lastModifiedBy>
  <cp:lastPrinted>2018-04-07T03:05:00Z</cp:lastPrinted>
  <dcterms:modified xsi:type="dcterms:W3CDTF">2020-08-07T07:50:44Z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